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91D18" w14:textId="483F5C8A" w:rsidR="00DA5C65" w:rsidRPr="00A13547" w:rsidRDefault="001B4CC4" w:rsidP="001B4CC4">
      <w:pPr>
        <w:spacing w:after="0" w:line="360" w:lineRule="auto"/>
        <w:ind w:right="-8" w:hanging="10"/>
        <w:jc w:val="right"/>
        <w:rPr>
          <w:rFonts w:cs="Calibri"/>
          <w:szCs w:val="22"/>
          <w:lang w:val="pl-PL"/>
        </w:rPr>
      </w:pPr>
      <w:r w:rsidRPr="00A13547">
        <w:rPr>
          <w:rFonts w:cs="Calibri"/>
          <w:szCs w:val="22"/>
          <w:lang w:val="pl-PL"/>
        </w:rPr>
        <w:t xml:space="preserve">Biała Podlaska </w:t>
      </w:r>
      <w:r w:rsidR="00C62B6B">
        <w:rPr>
          <w:rFonts w:cs="Calibri"/>
          <w:szCs w:val="22"/>
          <w:lang w:val="pl-PL"/>
        </w:rPr>
        <w:t>30</w:t>
      </w:r>
      <w:r w:rsidRPr="00A13547">
        <w:rPr>
          <w:rFonts w:cs="Calibri"/>
          <w:szCs w:val="22"/>
          <w:lang w:val="pl-PL"/>
        </w:rPr>
        <w:t xml:space="preserve">.01.2026 </w:t>
      </w:r>
    </w:p>
    <w:p w14:paraId="2B9E0779" w14:textId="02DE0B57" w:rsidR="00DA5C65" w:rsidRPr="00A13547" w:rsidRDefault="00000000" w:rsidP="001B4CC4">
      <w:pPr>
        <w:spacing w:after="0" w:line="360" w:lineRule="auto"/>
        <w:ind w:right="-8" w:hanging="10"/>
        <w:rPr>
          <w:rFonts w:cs="Calibri"/>
          <w:b/>
          <w:bCs/>
          <w:szCs w:val="22"/>
          <w:lang w:val="pl-PL"/>
        </w:rPr>
      </w:pPr>
      <w:r w:rsidRPr="00A13547">
        <w:rPr>
          <w:rFonts w:cs="Calibri"/>
          <w:b/>
          <w:bCs/>
          <w:szCs w:val="22"/>
          <w:lang w:val="pl-PL"/>
        </w:rPr>
        <w:t>Zapytanie ofertowe 1/</w:t>
      </w:r>
      <w:r w:rsidR="001B4CC4" w:rsidRPr="00A13547">
        <w:rPr>
          <w:rFonts w:cs="Calibri"/>
          <w:b/>
          <w:bCs/>
          <w:szCs w:val="22"/>
          <w:lang w:val="pl-PL"/>
        </w:rPr>
        <w:t>1/2026/FEPW</w:t>
      </w:r>
      <w:r w:rsidRPr="00A13547">
        <w:rPr>
          <w:rFonts w:cs="Calibri"/>
          <w:b/>
          <w:bCs/>
          <w:szCs w:val="22"/>
          <w:lang w:val="pl-PL"/>
        </w:rPr>
        <w:t xml:space="preserve"> </w:t>
      </w:r>
    </w:p>
    <w:p w14:paraId="28BEE98A" w14:textId="77777777" w:rsidR="001B4CC4" w:rsidRPr="00A13547" w:rsidRDefault="001B4CC4" w:rsidP="001B4CC4">
      <w:pPr>
        <w:spacing w:after="0" w:line="360" w:lineRule="auto"/>
        <w:ind w:right="-8" w:hanging="10"/>
        <w:rPr>
          <w:rFonts w:cs="Calibri"/>
          <w:b/>
          <w:bCs/>
          <w:szCs w:val="22"/>
          <w:lang w:val="pl-PL"/>
        </w:rPr>
      </w:pPr>
    </w:p>
    <w:p w14:paraId="68917A0E"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Zapytanie ofertowe jest prowadzone zgodnie z „Wytycznymi dotyczącymi kwalifikowalności wydatków na lata 2021-2027" Ministra Funduszy i Polityki Regionalnej z dnia 18 listopada 2022 roku wydanymi na podstawie art. 5 ust. 1 pkt 2 ustawy z dnia 28 kwietnia 2022 r. o zasadach realizacji zadań finansowanych ze środków europejskich w perspektywie finansowej 2021-2027 (Dz. U. poz. 1079). </w:t>
      </w:r>
    </w:p>
    <w:p w14:paraId="3326CE3D" w14:textId="77777777" w:rsidR="001B4CC4" w:rsidRPr="00A13547" w:rsidRDefault="001B4CC4" w:rsidP="001B4CC4">
      <w:pPr>
        <w:spacing w:after="0" w:line="360" w:lineRule="auto"/>
        <w:ind w:right="-8" w:firstLine="10"/>
        <w:rPr>
          <w:rFonts w:cs="Calibri"/>
          <w:szCs w:val="22"/>
          <w:lang w:val="pl-PL"/>
        </w:rPr>
      </w:pPr>
    </w:p>
    <w:p w14:paraId="300467C5" w14:textId="23A0744B" w:rsidR="00DA5C65" w:rsidRPr="00A13547" w:rsidRDefault="006107FD" w:rsidP="001B4CC4">
      <w:pPr>
        <w:spacing w:after="0" w:line="360" w:lineRule="auto"/>
        <w:ind w:right="-8" w:firstLine="10"/>
        <w:rPr>
          <w:rFonts w:cs="Calibri"/>
          <w:b/>
          <w:bCs/>
          <w:szCs w:val="22"/>
          <w:lang w:val="pl-PL"/>
        </w:rPr>
      </w:pPr>
      <w:r w:rsidRPr="00A13547">
        <w:rPr>
          <w:rFonts w:cs="Calibri"/>
          <w:b/>
          <w:bCs/>
          <w:szCs w:val="22"/>
          <w:lang w:val="pl-PL"/>
        </w:rPr>
        <w:t xml:space="preserve">ZAMAWIAJĄCY: </w:t>
      </w:r>
    </w:p>
    <w:p w14:paraId="00A735CB" w14:textId="77777777" w:rsidR="001B4CC4" w:rsidRPr="00A13547" w:rsidRDefault="001B4CC4" w:rsidP="001B4CC4">
      <w:pPr>
        <w:spacing w:after="0" w:line="360" w:lineRule="auto"/>
        <w:ind w:right="-8" w:hanging="10"/>
        <w:rPr>
          <w:rFonts w:cs="Calibri"/>
          <w:szCs w:val="22"/>
          <w:lang w:val="pl-PL"/>
        </w:rPr>
      </w:pPr>
      <w:r w:rsidRPr="00A13547">
        <w:rPr>
          <w:rFonts w:cs="Calibri"/>
          <w:szCs w:val="22"/>
          <w:lang w:val="pl-PL"/>
        </w:rPr>
        <w:t xml:space="preserve">Aleksandra Zawistowska </w:t>
      </w:r>
    </w:p>
    <w:p w14:paraId="29C76D56" w14:textId="77777777" w:rsidR="001B4CC4" w:rsidRPr="00A13547" w:rsidRDefault="001B4CC4" w:rsidP="001B4CC4">
      <w:pPr>
        <w:spacing w:after="0" w:line="360" w:lineRule="auto"/>
        <w:ind w:right="-8" w:hanging="10"/>
        <w:rPr>
          <w:rFonts w:cs="Calibri"/>
          <w:szCs w:val="22"/>
          <w:lang w:val="pl-PL"/>
        </w:rPr>
      </w:pPr>
      <w:r w:rsidRPr="00A13547">
        <w:rPr>
          <w:rFonts w:cs="Calibri"/>
          <w:szCs w:val="22"/>
          <w:lang w:val="pl-PL"/>
        </w:rPr>
        <w:t>Ul. Juliusza Słowackiego 1A</w:t>
      </w:r>
    </w:p>
    <w:p w14:paraId="62BA45BF" w14:textId="77777777" w:rsidR="001B4CC4" w:rsidRPr="00A13547" w:rsidRDefault="001B4CC4" w:rsidP="001B4CC4">
      <w:pPr>
        <w:spacing w:after="0" w:line="360" w:lineRule="auto"/>
        <w:ind w:right="-8" w:hanging="10"/>
        <w:rPr>
          <w:rFonts w:cs="Calibri"/>
          <w:szCs w:val="22"/>
          <w:lang w:val="pl-PL"/>
        </w:rPr>
      </w:pPr>
      <w:r w:rsidRPr="00A13547">
        <w:rPr>
          <w:rFonts w:cs="Calibri"/>
          <w:szCs w:val="22"/>
          <w:lang w:val="pl-PL"/>
        </w:rPr>
        <w:t>21-500 Biała Podlaska</w:t>
      </w:r>
    </w:p>
    <w:p w14:paraId="1F129CFF" w14:textId="77777777" w:rsidR="001B4CC4" w:rsidRPr="00A13547" w:rsidRDefault="001B4CC4" w:rsidP="001B4CC4">
      <w:pPr>
        <w:spacing w:after="0" w:line="360" w:lineRule="auto"/>
        <w:ind w:right="-8" w:hanging="10"/>
        <w:rPr>
          <w:rFonts w:cs="Calibri"/>
          <w:b/>
          <w:szCs w:val="22"/>
          <w:lang w:val="pl-PL"/>
        </w:rPr>
      </w:pPr>
      <w:r w:rsidRPr="00A13547">
        <w:rPr>
          <w:rFonts w:cs="Calibri"/>
          <w:szCs w:val="22"/>
          <w:lang w:val="pl-PL"/>
        </w:rPr>
        <w:t>NIP: 5372674329</w:t>
      </w:r>
    </w:p>
    <w:p w14:paraId="61D321C4" w14:textId="33ABF0DD" w:rsidR="00DA5C65" w:rsidRPr="00A13547" w:rsidRDefault="00000000" w:rsidP="001B4CC4">
      <w:pPr>
        <w:spacing w:after="0" w:line="360" w:lineRule="auto"/>
        <w:ind w:right="-8" w:hanging="10"/>
        <w:rPr>
          <w:rFonts w:cs="Calibri"/>
          <w:szCs w:val="22"/>
          <w:lang w:val="pl-PL"/>
        </w:rPr>
      </w:pPr>
      <w:r w:rsidRPr="00A13547">
        <w:rPr>
          <w:rFonts w:cs="Calibri"/>
          <w:b/>
          <w:bCs/>
          <w:szCs w:val="22"/>
          <w:lang w:val="pl-PL"/>
        </w:rPr>
        <w:t>Osoba do kontaktu w sprawie ogłoszenia</w:t>
      </w:r>
      <w:r w:rsidR="001B4CC4" w:rsidRPr="00A13547">
        <w:rPr>
          <w:rFonts w:cs="Calibri"/>
          <w:szCs w:val="22"/>
          <w:lang w:val="pl-PL"/>
        </w:rPr>
        <w:t xml:space="preserve">: Aleksandra Zawistowska; </w:t>
      </w:r>
      <w:hyperlink r:id="rId7" w:history="1">
        <w:r w:rsidR="001B4CC4" w:rsidRPr="00A13547">
          <w:rPr>
            <w:rStyle w:val="Hipercze"/>
            <w:rFonts w:cs="Calibri"/>
            <w:szCs w:val="22"/>
            <w:lang w:val="pl-PL"/>
          </w:rPr>
          <w:t>info@szklo.studio</w:t>
        </w:r>
      </w:hyperlink>
      <w:r w:rsidRPr="00A13547">
        <w:rPr>
          <w:rFonts w:cs="Calibri"/>
          <w:szCs w:val="22"/>
          <w:lang w:val="pl-PL"/>
        </w:rPr>
        <w:t xml:space="preserve"> </w:t>
      </w:r>
    </w:p>
    <w:p w14:paraId="78797C46" w14:textId="77777777" w:rsidR="001B4CC4" w:rsidRPr="00A13547" w:rsidRDefault="001B4CC4" w:rsidP="001B4CC4">
      <w:pPr>
        <w:spacing w:after="0" w:line="360" w:lineRule="auto"/>
        <w:ind w:right="-8" w:hanging="10"/>
        <w:rPr>
          <w:rFonts w:cs="Calibri"/>
          <w:szCs w:val="22"/>
          <w:lang w:val="pl-PL"/>
        </w:rPr>
      </w:pPr>
    </w:p>
    <w:p w14:paraId="7BC357E8" w14:textId="52451940" w:rsidR="00DA5C65" w:rsidRPr="00A13547" w:rsidRDefault="00000000" w:rsidP="001B4CC4">
      <w:pPr>
        <w:pStyle w:val="Akapitzlist"/>
        <w:numPr>
          <w:ilvl w:val="0"/>
          <w:numId w:val="11"/>
        </w:numPr>
        <w:spacing w:after="0" w:line="360" w:lineRule="auto"/>
        <w:ind w:right="-8"/>
        <w:rPr>
          <w:rFonts w:cs="Calibri"/>
          <w:b/>
          <w:bCs/>
          <w:szCs w:val="22"/>
          <w:lang w:val="pl-PL"/>
        </w:rPr>
      </w:pPr>
      <w:r w:rsidRPr="00A13547">
        <w:rPr>
          <w:rFonts w:cs="Calibri"/>
          <w:b/>
          <w:bCs/>
          <w:szCs w:val="22"/>
          <w:lang w:val="pl-PL"/>
        </w:rPr>
        <w:t xml:space="preserve">Termin składania ofert </w:t>
      </w:r>
    </w:p>
    <w:p w14:paraId="1972A3B8" w14:textId="5E50968C" w:rsidR="001B4CC4" w:rsidRPr="00A13547" w:rsidRDefault="00000000" w:rsidP="001B4CC4">
      <w:pPr>
        <w:spacing w:after="0" w:line="360" w:lineRule="auto"/>
        <w:ind w:right="-8"/>
        <w:rPr>
          <w:rFonts w:cs="Calibri"/>
          <w:szCs w:val="22"/>
          <w:lang w:val="pl-PL"/>
        </w:rPr>
      </w:pPr>
      <w:r w:rsidRPr="00A13547">
        <w:rPr>
          <w:rFonts w:cs="Calibri"/>
          <w:szCs w:val="22"/>
          <w:lang w:val="pl-PL"/>
        </w:rPr>
        <w:t xml:space="preserve">Oferty należy składać w terminie do dnia </w:t>
      </w:r>
      <w:r w:rsidR="00C62B6B" w:rsidRPr="00D16A7B">
        <w:rPr>
          <w:rFonts w:cs="Calibri"/>
          <w:b/>
          <w:bCs/>
          <w:szCs w:val="22"/>
          <w:lang w:val="pl-PL"/>
        </w:rPr>
        <w:t>06.02</w:t>
      </w:r>
      <w:r w:rsidR="00A13547" w:rsidRPr="00D16A7B">
        <w:rPr>
          <w:rFonts w:cs="Calibri"/>
          <w:b/>
          <w:bCs/>
          <w:szCs w:val="22"/>
          <w:lang w:val="pl-PL"/>
        </w:rPr>
        <w:t>.2026</w:t>
      </w:r>
      <w:r w:rsidRPr="00D16A7B">
        <w:rPr>
          <w:rFonts w:cs="Calibri"/>
          <w:szCs w:val="22"/>
          <w:lang w:val="pl-PL"/>
        </w:rPr>
        <w:t>,</w:t>
      </w:r>
      <w:r w:rsidRPr="00A13547">
        <w:rPr>
          <w:rFonts w:cs="Calibri"/>
          <w:szCs w:val="22"/>
          <w:lang w:val="pl-PL"/>
        </w:rPr>
        <w:t xml:space="preserve"> godz.: 23:59:59</w:t>
      </w:r>
      <w:r w:rsidR="001B4CC4" w:rsidRPr="00A13547">
        <w:rPr>
          <w:rFonts w:cs="Calibri"/>
          <w:szCs w:val="22"/>
          <w:lang w:val="pl-PL"/>
        </w:rPr>
        <w:t>.</w:t>
      </w:r>
      <w:r w:rsidRPr="00A13547">
        <w:rPr>
          <w:rFonts w:cs="Calibri"/>
          <w:szCs w:val="22"/>
          <w:lang w:val="pl-PL"/>
        </w:rPr>
        <w:t xml:space="preserve"> Oferty złożone po terminie nie</w:t>
      </w:r>
      <w:r w:rsidR="001B4CC4" w:rsidRPr="00A13547">
        <w:rPr>
          <w:rFonts w:cs="Calibri"/>
          <w:szCs w:val="22"/>
          <w:lang w:val="pl-PL"/>
        </w:rPr>
        <w:t xml:space="preserve"> </w:t>
      </w:r>
      <w:r w:rsidRPr="00A13547">
        <w:rPr>
          <w:rFonts w:cs="Calibri"/>
          <w:szCs w:val="22"/>
          <w:lang w:val="pl-PL"/>
        </w:rPr>
        <w:t xml:space="preserve">będą rozpatrywane. </w:t>
      </w:r>
    </w:p>
    <w:p w14:paraId="2ECAB534" w14:textId="77777777" w:rsidR="001B4CC4" w:rsidRPr="00A13547" w:rsidRDefault="001B4CC4" w:rsidP="001B4CC4">
      <w:pPr>
        <w:spacing w:after="0" w:line="360" w:lineRule="auto"/>
        <w:ind w:right="-8"/>
        <w:rPr>
          <w:rFonts w:cs="Calibri"/>
          <w:szCs w:val="22"/>
          <w:lang w:val="pl-PL"/>
        </w:rPr>
      </w:pPr>
    </w:p>
    <w:p w14:paraId="5E881117" w14:textId="5DFF8629" w:rsidR="00DA5C65" w:rsidRPr="00A13547" w:rsidRDefault="00000000" w:rsidP="001B4CC4">
      <w:pPr>
        <w:pStyle w:val="Akapitzlist"/>
        <w:numPr>
          <w:ilvl w:val="0"/>
          <w:numId w:val="11"/>
        </w:numPr>
        <w:spacing w:after="0" w:line="360" w:lineRule="auto"/>
        <w:ind w:right="-8"/>
        <w:rPr>
          <w:rFonts w:cs="Calibri"/>
          <w:b/>
          <w:bCs/>
          <w:szCs w:val="22"/>
          <w:lang w:val="pl-PL"/>
        </w:rPr>
      </w:pPr>
      <w:r w:rsidRPr="00A13547">
        <w:rPr>
          <w:rFonts w:cs="Calibri"/>
          <w:b/>
          <w:bCs/>
          <w:szCs w:val="22"/>
          <w:lang w:val="pl-PL"/>
        </w:rPr>
        <w:t xml:space="preserve">Miejsce i sposób składania ofert </w:t>
      </w:r>
    </w:p>
    <w:p w14:paraId="25047D78" w14:textId="63BC7914"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Ofertę należy składać w języku polskim</w:t>
      </w:r>
      <w:r w:rsidR="001B4CC4" w:rsidRPr="00A13547">
        <w:rPr>
          <w:rFonts w:cs="Calibri"/>
          <w:szCs w:val="22"/>
          <w:lang w:val="pl-PL"/>
        </w:rPr>
        <w:t xml:space="preserve"> </w:t>
      </w:r>
      <w:r w:rsidRPr="00A13547">
        <w:rPr>
          <w:rFonts w:cs="Calibri"/>
          <w:szCs w:val="22"/>
          <w:lang w:val="pl-PL"/>
        </w:rPr>
        <w:t xml:space="preserve">w formie elektronicznej. Przez formę elektroniczną rozumie się złożenie skanu formularza ofertowego wraz ze skanem wymaganych formularzy/załączników podpisanych przez Oferenta w terminie określonym w zapytaniu ofertowym. Ofertę należy złożyć za pośrednictwem Bazy Konkurencyjności zgodnie z instrukcją dostępną na stronie </w:t>
      </w:r>
      <w:r w:rsidRPr="00A13547">
        <w:rPr>
          <w:rFonts w:cs="Calibri"/>
          <w:szCs w:val="22"/>
          <w:u w:val="single" w:color="000000"/>
          <w:lang w:val="pl-PL"/>
        </w:rPr>
        <w:t>https://bazakonkurencyinosci.funduszeeuropejskie.aov.pl/</w:t>
      </w:r>
      <w:r w:rsidRPr="00A13547">
        <w:rPr>
          <w:rFonts w:cs="Calibri"/>
          <w:szCs w:val="22"/>
          <w:lang w:val="pl-PL"/>
        </w:rPr>
        <w:t xml:space="preserve">. Oferty złożone w innej formie nie będą rozpatrywane. </w:t>
      </w:r>
    </w:p>
    <w:p w14:paraId="7DB859F9" w14:textId="77777777" w:rsidR="001B4CC4" w:rsidRPr="00A13547" w:rsidRDefault="001B4CC4" w:rsidP="001B4CC4">
      <w:pPr>
        <w:spacing w:after="0" w:line="360" w:lineRule="auto"/>
        <w:ind w:right="-8"/>
        <w:rPr>
          <w:rFonts w:cs="Calibri"/>
          <w:szCs w:val="22"/>
          <w:u w:val="single" w:color="000000"/>
          <w:lang w:val="pl-PL"/>
        </w:rPr>
      </w:pPr>
    </w:p>
    <w:p w14:paraId="343A640D" w14:textId="77777777" w:rsidR="001B4CC4" w:rsidRPr="00A13547" w:rsidRDefault="00000000" w:rsidP="001B4CC4">
      <w:pPr>
        <w:pStyle w:val="Akapitzlist"/>
        <w:numPr>
          <w:ilvl w:val="0"/>
          <w:numId w:val="11"/>
        </w:numPr>
        <w:spacing w:after="0" w:line="360" w:lineRule="auto"/>
        <w:ind w:right="-8"/>
        <w:rPr>
          <w:rFonts w:cs="Calibri"/>
          <w:b/>
          <w:bCs/>
          <w:szCs w:val="22"/>
          <w:lang w:val="pl-PL"/>
        </w:rPr>
      </w:pPr>
      <w:r w:rsidRPr="00A13547">
        <w:rPr>
          <w:rFonts w:cs="Calibri"/>
          <w:b/>
          <w:bCs/>
          <w:szCs w:val="22"/>
          <w:lang w:val="pl-PL"/>
        </w:rPr>
        <w:t xml:space="preserve">Informacje o ofertach częściowych i wariantowych </w:t>
      </w:r>
    </w:p>
    <w:p w14:paraId="384E1D77" w14:textId="4C38A5B8" w:rsidR="00DA5C65" w:rsidRPr="00A13547" w:rsidRDefault="00000000" w:rsidP="001B4CC4">
      <w:pPr>
        <w:spacing w:after="0" w:line="360" w:lineRule="auto"/>
        <w:ind w:right="-8"/>
        <w:rPr>
          <w:rFonts w:cs="Calibri"/>
          <w:szCs w:val="22"/>
          <w:lang w:val="pl-PL"/>
        </w:rPr>
      </w:pPr>
      <w:r w:rsidRPr="00A13547">
        <w:rPr>
          <w:rFonts w:cs="Calibri"/>
          <w:szCs w:val="22"/>
          <w:lang w:val="pl-PL"/>
        </w:rPr>
        <w:t xml:space="preserve">Nie dopuszcza się możliwości składania ofert częściowych. </w:t>
      </w:r>
    </w:p>
    <w:p w14:paraId="66559BD9" w14:textId="77777777" w:rsidR="001B4CC4"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Nie dopuszcza się możliwości składania ofert wariantowych. </w:t>
      </w:r>
    </w:p>
    <w:p w14:paraId="26DF3AEB" w14:textId="77777777" w:rsidR="001B4CC4" w:rsidRPr="00A13547" w:rsidRDefault="001B4CC4" w:rsidP="001B4CC4">
      <w:pPr>
        <w:spacing w:after="0" w:line="360" w:lineRule="auto"/>
        <w:ind w:right="-8" w:firstLine="10"/>
        <w:rPr>
          <w:rFonts w:cs="Calibri"/>
          <w:szCs w:val="22"/>
          <w:lang w:val="pl-PL"/>
        </w:rPr>
      </w:pPr>
    </w:p>
    <w:p w14:paraId="06268523" w14:textId="770A2CA1" w:rsidR="00DA5C65" w:rsidRPr="00A13547" w:rsidRDefault="00000000" w:rsidP="001B4CC4">
      <w:pPr>
        <w:pStyle w:val="Akapitzlist"/>
        <w:numPr>
          <w:ilvl w:val="0"/>
          <w:numId w:val="11"/>
        </w:numPr>
        <w:spacing w:after="0" w:line="360" w:lineRule="auto"/>
        <w:ind w:right="-8"/>
        <w:rPr>
          <w:rFonts w:cs="Calibri"/>
          <w:b/>
          <w:bCs/>
          <w:szCs w:val="22"/>
          <w:lang w:val="pl-PL"/>
        </w:rPr>
      </w:pPr>
      <w:r w:rsidRPr="00A13547">
        <w:rPr>
          <w:rFonts w:cs="Calibri"/>
          <w:b/>
          <w:bCs/>
          <w:szCs w:val="22"/>
          <w:lang w:val="pl-PL"/>
        </w:rPr>
        <w:t xml:space="preserve">Warunki zmiany umowy </w:t>
      </w:r>
    </w:p>
    <w:p w14:paraId="0ECE528E"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Zamawiający zastrzega sobie możliwość dokonywania zmian warunków umowy zawartej z Wykonawcą w następujących przypadkach: </w:t>
      </w:r>
    </w:p>
    <w:p w14:paraId="1C41C5F7" w14:textId="77777777" w:rsidR="00DA5C65" w:rsidRPr="00A13547" w:rsidRDefault="00000000" w:rsidP="001B4CC4">
      <w:pPr>
        <w:numPr>
          <w:ilvl w:val="0"/>
          <w:numId w:val="2"/>
        </w:numPr>
        <w:spacing w:after="0" w:line="360" w:lineRule="auto"/>
        <w:ind w:left="0" w:right="-8" w:hanging="361"/>
        <w:rPr>
          <w:rFonts w:cs="Calibri"/>
          <w:szCs w:val="22"/>
          <w:lang w:val="pl-PL"/>
        </w:rPr>
      </w:pPr>
      <w:r w:rsidRPr="00A13547">
        <w:rPr>
          <w:rFonts w:cs="Calibri"/>
          <w:szCs w:val="22"/>
          <w:lang w:val="pl-PL"/>
        </w:rPr>
        <w:lastRenderedPageBreak/>
        <w:t xml:space="preserve">nastąpi zmiana umowy o dofinansowanie, jaką Zamawiający zawarł z Polską Agencją Rozwoju Przedsiębiorczości,  </w:t>
      </w:r>
    </w:p>
    <w:p w14:paraId="225446EF" w14:textId="77777777" w:rsidR="00DA5C65" w:rsidRPr="00A13547" w:rsidRDefault="00000000" w:rsidP="001B4CC4">
      <w:pPr>
        <w:numPr>
          <w:ilvl w:val="0"/>
          <w:numId w:val="2"/>
        </w:numPr>
        <w:spacing w:after="0" w:line="360" w:lineRule="auto"/>
        <w:ind w:left="0" w:right="-8" w:hanging="361"/>
        <w:rPr>
          <w:rFonts w:cs="Calibri"/>
          <w:szCs w:val="22"/>
          <w:lang w:val="pl-PL"/>
        </w:rPr>
      </w:pPr>
      <w:r w:rsidRPr="00A13547">
        <w:rPr>
          <w:rFonts w:cs="Calibri"/>
          <w:szCs w:val="22"/>
          <w:lang w:val="pl-PL"/>
        </w:rPr>
        <w:t xml:space="preserve">nastąpi zmiana przepisów prawa w zakresie mającym wpływ na realizację przedmiotu umowy,  </w:t>
      </w:r>
    </w:p>
    <w:p w14:paraId="16320D21" w14:textId="77777777" w:rsidR="00DA5C65" w:rsidRPr="00A13547" w:rsidRDefault="00000000" w:rsidP="001B4CC4">
      <w:pPr>
        <w:numPr>
          <w:ilvl w:val="0"/>
          <w:numId w:val="2"/>
        </w:numPr>
        <w:spacing w:after="0" w:line="360" w:lineRule="auto"/>
        <w:ind w:left="0" w:right="-8" w:hanging="361"/>
        <w:rPr>
          <w:rFonts w:cs="Calibri"/>
          <w:szCs w:val="22"/>
          <w:lang w:val="pl-PL"/>
        </w:rPr>
      </w:pPr>
      <w:r w:rsidRPr="00A13547">
        <w:rPr>
          <w:rFonts w:cs="Calibri"/>
          <w:szCs w:val="22"/>
          <w:lang w:val="pl-PL"/>
        </w:rPr>
        <w:t xml:space="preserve">zaistnieją okoliczności spowodowane czynnikami zewnętrznymi np.: siła wyższa, wojna, pandemia, nieprzewidziane warunki pogodowe, strajki, inne okoliczności zewnętrzne lub zdarzenia losowe mogące mieć wpływ na realizację postanowień umowy,  </w:t>
      </w:r>
    </w:p>
    <w:p w14:paraId="192E5759" w14:textId="77777777" w:rsidR="00DA5C65" w:rsidRPr="00A13547" w:rsidRDefault="00000000" w:rsidP="001B4CC4">
      <w:pPr>
        <w:numPr>
          <w:ilvl w:val="0"/>
          <w:numId w:val="2"/>
        </w:numPr>
        <w:spacing w:after="0" w:line="360" w:lineRule="auto"/>
        <w:ind w:left="0" w:right="-8" w:hanging="361"/>
        <w:rPr>
          <w:rFonts w:cs="Calibri"/>
          <w:szCs w:val="22"/>
          <w:lang w:val="pl-PL"/>
        </w:rPr>
      </w:pPr>
      <w:r w:rsidRPr="00A13547">
        <w:rPr>
          <w:rFonts w:cs="Calibri"/>
          <w:szCs w:val="22"/>
          <w:lang w:val="pl-PL"/>
        </w:rPr>
        <w:t xml:space="preserve">Zamawiający dopuszcza zmianę terminu realizacji zamówienia w przypadku wystąpienia sytuacji, której Zamawiający i/lub Wykonawca nie mogli wcześniej przewidzieć lub z przyczyn od nich niezależnych. </w:t>
      </w:r>
    </w:p>
    <w:p w14:paraId="21D9B931"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Zmiana warunków umowy może nastąpić po ówczesnych ustaleniach Zamawiającego z Wykonawcą. Wszelkie zmiany do umowy muszą być dokonywane w formie pisemnych aneksów do umowy. </w:t>
      </w:r>
    </w:p>
    <w:p w14:paraId="3C79B105" w14:textId="77777777" w:rsidR="001B4CC4" w:rsidRPr="00A13547" w:rsidRDefault="001B4CC4" w:rsidP="001B4CC4">
      <w:pPr>
        <w:spacing w:after="0" w:line="360" w:lineRule="auto"/>
        <w:ind w:right="-8" w:firstLine="10"/>
        <w:rPr>
          <w:rFonts w:cs="Calibri"/>
          <w:szCs w:val="22"/>
          <w:lang w:val="pl-PL"/>
        </w:rPr>
      </w:pPr>
    </w:p>
    <w:p w14:paraId="38A247B2" w14:textId="57D635D5" w:rsidR="00DA5C65" w:rsidRPr="00A13547" w:rsidRDefault="00000000" w:rsidP="001B4CC4">
      <w:pPr>
        <w:pStyle w:val="Akapitzlist"/>
        <w:numPr>
          <w:ilvl w:val="0"/>
          <w:numId w:val="11"/>
        </w:numPr>
        <w:spacing w:after="0" w:line="360" w:lineRule="auto"/>
        <w:ind w:right="-8"/>
        <w:rPr>
          <w:rFonts w:cs="Calibri"/>
          <w:b/>
          <w:bCs/>
          <w:szCs w:val="22"/>
          <w:lang w:val="pl-PL"/>
        </w:rPr>
      </w:pPr>
      <w:r w:rsidRPr="00A13547">
        <w:rPr>
          <w:rFonts w:cs="Calibri"/>
          <w:b/>
          <w:bCs/>
          <w:szCs w:val="22"/>
          <w:lang w:val="pl-PL"/>
        </w:rPr>
        <w:t xml:space="preserve">Skrócony opis przedmiotu zamówienia </w:t>
      </w:r>
    </w:p>
    <w:p w14:paraId="44A548A9" w14:textId="668A4AB4"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Przedmiotem zamówienia są usługi doradcze związane z wdrożeniem strategii wzorniczej. Usługi polegają na opracowaniu koncepcji, projektowaniu, prototypowaniu i testowaniu nowych innowacyjnych produktów co w efekcie pozwoli wdrożyć do sprzedaży now</w:t>
      </w:r>
      <w:r w:rsidR="001B4CC4" w:rsidRPr="00A13547">
        <w:rPr>
          <w:rFonts w:cs="Calibri"/>
          <w:szCs w:val="22"/>
          <w:lang w:val="pl-PL"/>
        </w:rPr>
        <w:t>ą</w:t>
      </w:r>
      <w:r w:rsidRPr="00A13547">
        <w:rPr>
          <w:rFonts w:cs="Calibri"/>
          <w:szCs w:val="22"/>
          <w:lang w:val="pl-PL"/>
        </w:rPr>
        <w:t xml:space="preserve"> kolekcj</w:t>
      </w:r>
      <w:r w:rsidR="001B4CC4" w:rsidRPr="00A13547">
        <w:rPr>
          <w:rFonts w:cs="Calibri"/>
          <w:szCs w:val="22"/>
          <w:lang w:val="pl-PL"/>
        </w:rPr>
        <w:t>ę</w:t>
      </w:r>
      <w:r w:rsidRPr="00A13547">
        <w:rPr>
          <w:rFonts w:cs="Calibri"/>
          <w:szCs w:val="22"/>
          <w:lang w:val="pl-PL"/>
        </w:rPr>
        <w:t xml:space="preserve"> (łącznie </w:t>
      </w:r>
      <w:r w:rsidR="001B4CC4" w:rsidRPr="00A13547">
        <w:rPr>
          <w:rFonts w:cs="Calibri"/>
          <w:szCs w:val="22"/>
          <w:lang w:val="pl-PL"/>
        </w:rPr>
        <w:t>6</w:t>
      </w:r>
      <w:r w:rsidRPr="00A13547">
        <w:rPr>
          <w:rFonts w:cs="Calibri"/>
          <w:szCs w:val="22"/>
          <w:lang w:val="pl-PL"/>
        </w:rPr>
        <w:t xml:space="preserve"> produktów) uprzednio nieprodukowanych w przedsiębiorstwie. Przedmiot zamówienia dotyczy również usług marketingowych niezbędnych do wdrożenia strategii wzorniczej.</w:t>
      </w:r>
    </w:p>
    <w:p w14:paraId="13E162CC" w14:textId="77777777" w:rsidR="00DA5C65" w:rsidRPr="00A13547" w:rsidRDefault="00000000" w:rsidP="001B4CC4">
      <w:pPr>
        <w:spacing w:after="0" w:line="360" w:lineRule="auto"/>
        <w:ind w:right="-8"/>
        <w:rPr>
          <w:rFonts w:cs="Calibri"/>
          <w:szCs w:val="22"/>
          <w:lang w:val="pl-PL"/>
        </w:rPr>
      </w:pPr>
      <w:r w:rsidRPr="00A13547">
        <w:rPr>
          <w:rFonts w:cs="Calibri"/>
          <w:szCs w:val="22"/>
          <w:lang w:val="pl-PL"/>
        </w:rPr>
        <w:t xml:space="preserve"> </w:t>
      </w:r>
    </w:p>
    <w:p w14:paraId="4897F90F" w14:textId="7CF41989" w:rsidR="00DA5C65" w:rsidRPr="00A13547" w:rsidRDefault="006107FD" w:rsidP="001B4CC4">
      <w:pPr>
        <w:spacing w:after="0" w:line="360" w:lineRule="auto"/>
        <w:ind w:right="-8" w:hanging="10"/>
        <w:rPr>
          <w:rFonts w:cs="Calibri"/>
          <w:b/>
          <w:bCs/>
          <w:szCs w:val="22"/>
          <w:lang w:val="pl-PL"/>
        </w:rPr>
      </w:pPr>
      <w:r w:rsidRPr="00A13547">
        <w:rPr>
          <w:rFonts w:cs="Calibri"/>
          <w:b/>
          <w:bCs/>
          <w:szCs w:val="22"/>
          <w:lang w:val="pl-PL"/>
        </w:rPr>
        <w:t xml:space="preserve">OPIS PRZEDMIOTU ZAMÓWIENIA </w:t>
      </w:r>
    </w:p>
    <w:p w14:paraId="093AA332" w14:textId="77777777" w:rsidR="00DA5C65" w:rsidRPr="00A13547" w:rsidRDefault="00000000" w:rsidP="001B4CC4">
      <w:pPr>
        <w:pStyle w:val="Akapitzlist"/>
        <w:numPr>
          <w:ilvl w:val="0"/>
          <w:numId w:val="12"/>
        </w:numPr>
        <w:spacing w:after="0" w:line="360" w:lineRule="auto"/>
        <w:ind w:right="-8"/>
        <w:rPr>
          <w:rFonts w:cs="Calibri"/>
          <w:b/>
          <w:bCs/>
          <w:szCs w:val="22"/>
          <w:lang w:val="pl-PL"/>
        </w:rPr>
      </w:pPr>
      <w:r w:rsidRPr="00A13547">
        <w:rPr>
          <w:rFonts w:cs="Calibri"/>
          <w:b/>
          <w:bCs/>
          <w:szCs w:val="22"/>
          <w:lang w:val="pl-PL"/>
        </w:rPr>
        <w:t xml:space="preserve">Cel zamówienia </w:t>
      </w:r>
    </w:p>
    <w:p w14:paraId="7DAAA503" w14:textId="2929FE59" w:rsidR="001B4CC4" w:rsidRPr="00A13547" w:rsidRDefault="00545646" w:rsidP="001B4CC4">
      <w:pPr>
        <w:spacing w:after="0" w:line="360" w:lineRule="auto"/>
        <w:ind w:right="-8"/>
        <w:rPr>
          <w:rFonts w:cs="Calibri"/>
          <w:szCs w:val="22"/>
          <w:lang w:val="pl-PL"/>
        </w:rPr>
      </w:pPr>
      <w:r w:rsidRPr="00A13547">
        <w:rPr>
          <w:rFonts w:cs="Calibri"/>
          <w:szCs w:val="22"/>
          <w:lang w:val="pl-PL"/>
        </w:rPr>
        <w:t>Celem jest opracowanie i przygotowanie do wdrożenia na rynek pierwszej powtarzalnej kolekcji produktowej – 6 modeli lamp w 3 typologiach (stołowe, wiszące, ścienne), z różnymi wariantami zasilania (sieciowe, bateryjne, wtyczka).</w:t>
      </w:r>
    </w:p>
    <w:p w14:paraId="1B4A7901" w14:textId="77777777" w:rsidR="00545646" w:rsidRPr="00A13547" w:rsidRDefault="00545646" w:rsidP="001B4CC4">
      <w:pPr>
        <w:spacing w:after="0" w:line="360" w:lineRule="auto"/>
        <w:ind w:right="-8"/>
        <w:rPr>
          <w:rFonts w:cs="Calibri"/>
          <w:szCs w:val="22"/>
          <w:lang w:val="pl-PL"/>
        </w:rPr>
      </w:pPr>
    </w:p>
    <w:p w14:paraId="1AA53B9F" w14:textId="76D8FE8F" w:rsidR="00DA5C65" w:rsidRPr="00A13547" w:rsidRDefault="00000000" w:rsidP="001B4CC4">
      <w:pPr>
        <w:pStyle w:val="Akapitzlist"/>
        <w:numPr>
          <w:ilvl w:val="0"/>
          <w:numId w:val="12"/>
        </w:numPr>
        <w:spacing w:after="0" w:line="360" w:lineRule="auto"/>
        <w:ind w:right="-8"/>
        <w:rPr>
          <w:rFonts w:cs="Calibri"/>
          <w:b/>
          <w:bCs/>
          <w:szCs w:val="22"/>
          <w:lang w:val="pl-PL"/>
        </w:rPr>
      </w:pPr>
      <w:r w:rsidRPr="00A13547">
        <w:rPr>
          <w:rFonts w:cs="Calibri"/>
          <w:b/>
          <w:bCs/>
          <w:szCs w:val="22"/>
          <w:lang w:val="pl-PL"/>
        </w:rPr>
        <w:t xml:space="preserve">Przedmiot zamówienia </w:t>
      </w:r>
    </w:p>
    <w:p w14:paraId="11B50241" w14:textId="77777777" w:rsidR="00545646" w:rsidRPr="00A13547" w:rsidRDefault="00545646" w:rsidP="00545646">
      <w:pPr>
        <w:spacing w:after="0" w:line="360" w:lineRule="auto"/>
        <w:ind w:right="-8"/>
        <w:rPr>
          <w:rFonts w:cs="Calibri"/>
          <w:b/>
          <w:bCs/>
          <w:szCs w:val="22"/>
          <w:lang w:val="pl-PL"/>
        </w:rPr>
      </w:pPr>
      <w:r w:rsidRPr="00A13547">
        <w:rPr>
          <w:rFonts w:cs="Calibri"/>
          <w:b/>
          <w:bCs/>
          <w:szCs w:val="22"/>
          <w:lang w:val="pl-PL"/>
        </w:rPr>
        <w:t xml:space="preserve">ETAP I – Projektowanie koncepcyjne (design </w:t>
      </w:r>
      <w:proofErr w:type="spellStart"/>
      <w:r w:rsidRPr="00A13547">
        <w:rPr>
          <w:rFonts w:cs="Calibri"/>
          <w:b/>
          <w:bCs/>
          <w:szCs w:val="22"/>
          <w:lang w:val="pl-PL"/>
        </w:rPr>
        <w:t>concept</w:t>
      </w:r>
      <w:proofErr w:type="spellEnd"/>
      <w:r w:rsidRPr="00A13547">
        <w:rPr>
          <w:rFonts w:cs="Calibri"/>
          <w:b/>
          <w:bCs/>
          <w:szCs w:val="22"/>
          <w:lang w:val="pl-PL"/>
        </w:rPr>
        <w:t>)</w:t>
      </w:r>
    </w:p>
    <w:p w14:paraId="682442EA" w14:textId="77777777" w:rsidR="00545646" w:rsidRPr="00A13547" w:rsidRDefault="00545646" w:rsidP="00545646">
      <w:pPr>
        <w:spacing w:after="0" w:line="360" w:lineRule="auto"/>
        <w:ind w:right="-8"/>
        <w:rPr>
          <w:rFonts w:cs="Calibri"/>
          <w:szCs w:val="22"/>
          <w:lang w:val="pl-PL"/>
        </w:rPr>
      </w:pPr>
      <w:r w:rsidRPr="00A13547">
        <w:rPr>
          <w:rFonts w:cs="Calibri"/>
          <w:szCs w:val="22"/>
          <w:lang w:val="pl-PL"/>
        </w:rPr>
        <w:t>Zakres prac</w:t>
      </w:r>
    </w:p>
    <w:p w14:paraId="5227F9E7" w14:textId="603C1F9B" w:rsidR="00545646" w:rsidRPr="00A13547" w:rsidRDefault="00545646" w:rsidP="00545646">
      <w:pPr>
        <w:numPr>
          <w:ilvl w:val="0"/>
          <w:numId w:val="14"/>
        </w:numPr>
        <w:spacing w:after="0" w:line="360" w:lineRule="auto"/>
        <w:ind w:right="-8"/>
        <w:rPr>
          <w:rFonts w:cs="Calibri"/>
          <w:szCs w:val="22"/>
          <w:lang w:val="pl-PL"/>
        </w:rPr>
      </w:pPr>
      <w:r w:rsidRPr="00A13547">
        <w:rPr>
          <w:rFonts w:cs="Calibri"/>
          <w:szCs w:val="22"/>
          <w:lang w:val="pl-PL"/>
        </w:rPr>
        <w:t xml:space="preserve">Analiza </w:t>
      </w:r>
      <w:r w:rsidR="00AF04E8" w:rsidRPr="00A13547">
        <w:rPr>
          <w:rFonts w:cs="Calibri"/>
          <w:szCs w:val="22"/>
          <w:lang w:val="pl-PL"/>
        </w:rPr>
        <w:t>rozwiązań użytkowych (przegląd technologii zasilania, montażu, ergonomii i użytkowania, identyfikacja rozwiązań modularnych i ekologicznych)</w:t>
      </w:r>
    </w:p>
    <w:p w14:paraId="62AAE629" w14:textId="77777777" w:rsidR="00545646" w:rsidRPr="00A13547" w:rsidRDefault="00545646" w:rsidP="00545646">
      <w:pPr>
        <w:numPr>
          <w:ilvl w:val="0"/>
          <w:numId w:val="14"/>
        </w:numPr>
        <w:spacing w:after="0" w:line="360" w:lineRule="auto"/>
        <w:ind w:right="-8"/>
        <w:rPr>
          <w:rFonts w:cs="Calibri"/>
          <w:szCs w:val="22"/>
          <w:lang w:val="pl-PL"/>
        </w:rPr>
      </w:pPr>
      <w:r w:rsidRPr="00A13547">
        <w:rPr>
          <w:rFonts w:cs="Calibri"/>
          <w:szCs w:val="22"/>
          <w:lang w:val="pl-PL"/>
        </w:rPr>
        <w:t xml:space="preserve">Opracowanie </w:t>
      </w:r>
      <w:proofErr w:type="spellStart"/>
      <w:r w:rsidRPr="00A13547">
        <w:rPr>
          <w:rFonts w:cs="Calibri"/>
          <w:szCs w:val="22"/>
          <w:lang w:val="pl-PL"/>
        </w:rPr>
        <w:t>moodboardów</w:t>
      </w:r>
      <w:proofErr w:type="spellEnd"/>
      <w:r w:rsidRPr="00A13547">
        <w:rPr>
          <w:rFonts w:cs="Calibri"/>
          <w:szCs w:val="22"/>
          <w:lang w:val="pl-PL"/>
        </w:rPr>
        <w:t xml:space="preserve"> i </w:t>
      </w:r>
      <w:proofErr w:type="spellStart"/>
      <w:r w:rsidRPr="00A13547">
        <w:rPr>
          <w:rFonts w:cs="Calibri"/>
          <w:szCs w:val="22"/>
          <w:lang w:val="pl-PL"/>
        </w:rPr>
        <w:t>briefu</w:t>
      </w:r>
      <w:proofErr w:type="spellEnd"/>
      <w:r w:rsidRPr="00A13547">
        <w:rPr>
          <w:rFonts w:cs="Calibri"/>
          <w:szCs w:val="22"/>
          <w:lang w:val="pl-PL"/>
        </w:rPr>
        <w:t xml:space="preserve"> kreatywnego.</w:t>
      </w:r>
    </w:p>
    <w:p w14:paraId="514CAB87" w14:textId="77777777" w:rsidR="00545646" w:rsidRPr="00A13547" w:rsidRDefault="00545646" w:rsidP="00545646">
      <w:pPr>
        <w:numPr>
          <w:ilvl w:val="0"/>
          <w:numId w:val="14"/>
        </w:numPr>
        <w:spacing w:after="0" w:line="360" w:lineRule="auto"/>
        <w:ind w:right="-8"/>
        <w:rPr>
          <w:rFonts w:cs="Calibri"/>
          <w:szCs w:val="22"/>
          <w:lang w:val="pl-PL"/>
        </w:rPr>
      </w:pPr>
      <w:r w:rsidRPr="00A13547">
        <w:rPr>
          <w:rFonts w:cs="Calibri"/>
          <w:szCs w:val="22"/>
          <w:lang w:val="pl-PL"/>
        </w:rPr>
        <w:t>Opracowanie 2–3 wariantów koncepcji na każdy model (łącznie ok. 15–18 koncepcji).</w:t>
      </w:r>
    </w:p>
    <w:p w14:paraId="055D44D2" w14:textId="77777777" w:rsidR="00545646" w:rsidRPr="00A13547" w:rsidRDefault="00545646" w:rsidP="00545646">
      <w:pPr>
        <w:numPr>
          <w:ilvl w:val="0"/>
          <w:numId w:val="14"/>
        </w:numPr>
        <w:spacing w:after="0" w:line="360" w:lineRule="auto"/>
        <w:ind w:right="-8"/>
        <w:rPr>
          <w:rFonts w:cs="Calibri"/>
          <w:szCs w:val="22"/>
          <w:lang w:val="pl-PL"/>
        </w:rPr>
      </w:pPr>
      <w:r w:rsidRPr="00A13547">
        <w:rPr>
          <w:rFonts w:cs="Calibri"/>
          <w:szCs w:val="22"/>
          <w:lang w:val="pl-PL"/>
        </w:rPr>
        <w:t xml:space="preserve">Wybór 6 </w:t>
      </w:r>
      <w:proofErr w:type="gramStart"/>
      <w:r w:rsidRPr="00A13547">
        <w:rPr>
          <w:rFonts w:cs="Calibri"/>
          <w:szCs w:val="22"/>
          <w:lang w:val="pl-PL"/>
        </w:rPr>
        <w:t>finalnych</w:t>
      </w:r>
      <w:proofErr w:type="gramEnd"/>
      <w:r w:rsidRPr="00A13547">
        <w:rPr>
          <w:rFonts w:cs="Calibri"/>
          <w:szCs w:val="22"/>
          <w:lang w:val="pl-PL"/>
        </w:rPr>
        <w:t xml:space="preserve"> koncepcji do dalszego rozwinięcia.</w:t>
      </w:r>
    </w:p>
    <w:p w14:paraId="6625D98B" w14:textId="77777777" w:rsidR="00545646" w:rsidRPr="00A13547" w:rsidRDefault="00545646" w:rsidP="00545646">
      <w:pPr>
        <w:numPr>
          <w:ilvl w:val="0"/>
          <w:numId w:val="14"/>
        </w:numPr>
        <w:spacing w:after="0" w:line="360" w:lineRule="auto"/>
        <w:ind w:right="-8"/>
        <w:rPr>
          <w:rFonts w:cs="Calibri"/>
          <w:szCs w:val="22"/>
          <w:lang w:val="pl-PL"/>
        </w:rPr>
      </w:pPr>
      <w:r w:rsidRPr="00A13547">
        <w:rPr>
          <w:rFonts w:cs="Calibri"/>
          <w:szCs w:val="22"/>
          <w:lang w:val="pl-PL"/>
        </w:rPr>
        <w:t>Przygotowanie dokumentacji koncepcyjnej: szkice, wizualizacje, wstępne specyfikacje.</w:t>
      </w:r>
    </w:p>
    <w:p w14:paraId="55179E9C" w14:textId="77777777" w:rsidR="00545646" w:rsidRPr="00A13547" w:rsidRDefault="00545646" w:rsidP="00545646">
      <w:pPr>
        <w:spacing w:after="0" w:line="360" w:lineRule="auto"/>
        <w:ind w:right="-8"/>
        <w:rPr>
          <w:rFonts w:cs="Calibri"/>
          <w:szCs w:val="22"/>
          <w:lang w:val="pl-PL"/>
        </w:rPr>
      </w:pPr>
      <w:r w:rsidRPr="00A13547">
        <w:rPr>
          <w:rFonts w:cs="Calibri"/>
          <w:szCs w:val="22"/>
          <w:lang w:val="pl-PL"/>
        </w:rPr>
        <w:t>Rezultaty minimalne</w:t>
      </w:r>
    </w:p>
    <w:p w14:paraId="062C9CD8" w14:textId="77777777" w:rsidR="00545646" w:rsidRPr="00A13547" w:rsidRDefault="00545646" w:rsidP="00545646">
      <w:pPr>
        <w:numPr>
          <w:ilvl w:val="0"/>
          <w:numId w:val="15"/>
        </w:numPr>
        <w:spacing w:after="0" w:line="360" w:lineRule="auto"/>
        <w:ind w:right="-8"/>
        <w:rPr>
          <w:rFonts w:cs="Calibri"/>
          <w:szCs w:val="22"/>
          <w:lang w:val="pl-PL"/>
        </w:rPr>
      </w:pPr>
      <w:r w:rsidRPr="00A13547">
        <w:rPr>
          <w:rFonts w:cs="Calibri"/>
          <w:szCs w:val="22"/>
          <w:lang w:val="pl-PL"/>
        </w:rPr>
        <w:t>min. 15–18 koncepcji (wariantów)</w:t>
      </w:r>
    </w:p>
    <w:p w14:paraId="7889B998" w14:textId="77777777" w:rsidR="00545646" w:rsidRPr="00A13547" w:rsidRDefault="00545646" w:rsidP="00545646">
      <w:pPr>
        <w:numPr>
          <w:ilvl w:val="0"/>
          <w:numId w:val="15"/>
        </w:numPr>
        <w:spacing w:after="0" w:line="360" w:lineRule="auto"/>
        <w:ind w:right="-8"/>
        <w:rPr>
          <w:rFonts w:cs="Calibri"/>
          <w:szCs w:val="22"/>
          <w:lang w:val="pl-PL"/>
        </w:rPr>
      </w:pPr>
      <w:r w:rsidRPr="00A13547">
        <w:rPr>
          <w:rFonts w:cs="Calibri"/>
          <w:szCs w:val="22"/>
          <w:lang w:val="pl-PL"/>
        </w:rPr>
        <w:lastRenderedPageBreak/>
        <w:t xml:space="preserve">wybór 6 koncepcji </w:t>
      </w:r>
      <w:proofErr w:type="gramStart"/>
      <w:r w:rsidRPr="00A13547">
        <w:rPr>
          <w:rFonts w:cs="Calibri"/>
          <w:szCs w:val="22"/>
          <w:lang w:val="pl-PL"/>
        </w:rPr>
        <w:t>finalnych</w:t>
      </w:r>
      <w:proofErr w:type="gramEnd"/>
    </w:p>
    <w:p w14:paraId="56A20616" w14:textId="77777777" w:rsidR="00545646" w:rsidRPr="00A13547" w:rsidRDefault="00545646" w:rsidP="00545646">
      <w:pPr>
        <w:numPr>
          <w:ilvl w:val="0"/>
          <w:numId w:val="15"/>
        </w:numPr>
        <w:spacing w:after="0" w:line="360" w:lineRule="auto"/>
        <w:ind w:right="-8"/>
        <w:rPr>
          <w:rFonts w:cs="Calibri"/>
          <w:szCs w:val="22"/>
          <w:lang w:val="pl-PL"/>
        </w:rPr>
      </w:pPr>
      <w:r w:rsidRPr="00A13547">
        <w:rPr>
          <w:rFonts w:cs="Calibri"/>
          <w:szCs w:val="22"/>
          <w:lang w:val="pl-PL"/>
        </w:rPr>
        <w:t>pakiet dokumentacji koncepcyjnej dla 6 modeli</w:t>
      </w:r>
    </w:p>
    <w:p w14:paraId="7E8CBA6E" w14:textId="77777777" w:rsidR="00545646" w:rsidRPr="00A13547" w:rsidRDefault="00545646" w:rsidP="00545646">
      <w:pPr>
        <w:spacing w:after="0" w:line="360" w:lineRule="auto"/>
        <w:ind w:right="-8"/>
        <w:rPr>
          <w:rFonts w:cs="Calibri"/>
          <w:b/>
          <w:bCs/>
          <w:szCs w:val="22"/>
          <w:lang w:val="pl-PL"/>
        </w:rPr>
      </w:pPr>
      <w:r w:rsidRPr="00A13547">
        <w:rPr>
          <w:rFonts w:cs="Calibri"/>
          <w:b/>
          <w:bCs/>
          <w:szCs w:val="22"/>
          <w:lang w:val="pl-PL"/>
        </w:rPr>
        <w:t>ETAP II – Projektowanie szczegółowe i przygotowanie do produkcji (</w:t>
      </w:r>
      <w:proofErr w:type="spellStart"/>
      <w:r w:rsidRPr="00A13547">
        <w:rPr>
          <w:rFonts w:cs="Calibri"/>
          <w:b/>
          <w:bCs/>
          <w:szCs w:val="22"/>
          <w:lang w:val="pl-PL"/>
        </w:rPr>
        <w:t>detailed</w:t>
      </w:r>
      <w:proofErr w:type="spellEnd"/>
      <w:r w:rsidRPr="00A13547">
        <w:rPr>
          <w:rFonts w:cs="Calibri"/>
          <w:b/>
          <w:bCs/>
          <w:szCs w:val="22"/>
          <w:lang w:val="pl-PL"/>
        </w:rPr>
        <w:t xml:space="preserve"> design)</w:t>
      </w:r>
    </w:p>
    <w:p w14:paraId="77D910EF" w14:textId="77777777" w:rsidR="00545646" w:rsidRPr="00A13547" w:rsidRDefault="00545646" w:rsidP="00545646">
      <w:pPr>
        <w:spacing w:after="0" w:line="360" w:lineRule="auto"/>
        <w:ind w:right="-8"/>
        <w:rPr>
          <w:rFonts w:cs="Calibri"/>
          <w:szCs w:val="22"/>
          <w:lang w:val="pl-PL"/>
        </w:rPr>
      </w:pPr>
      <w:r w:rsidRPr="00A13547">
        <w:rPr>
          <w:rFonts w:cs="Calibri"/>
          <w:szCs w:val="22"/>
          <w:lang w:val="pl-PL"/>
        </w:rPr>
        <w:t>Zakres prac</w:t>
      </w:r>
    </w:p>
    <w:p w14:paraId="5D6B8E25" w14:textId="77777777" w:rsidR="00545646" w:rsidRPr="00A13547" w:rsidRDefault="00545646" w:rsidP="00545646">
      <w:pPr>
        <w:numPr>
          <w:ilvl w:val="0"/>
          <w:numId w:val="16"/>
        </w:numPr>
        <w:spacing w:after="0" w:line="360" w:lineRule="auto"/>
        <w:ind w:right="-8"/>
        <w:rPr>
          <w:rFonts w:cs="Calibri"/>
          <w:szCs w:val="22"/>
          <w:lang w:val="pl-PL"/>
        </w:rPr>
      </w:pPr>
      <w:r w:rsidRPr="00A13547">
        <w:rPr>
          <w:rFonts w:cs="Calibri"/>
          <w:szCs w:val="22"/>
          <w:lang w:val="pl-PL"/>
        </w:rPr>
        <w:t>Opracowanie pełnej dokumentacji projektowej i technicznej dla 6 modeli:</w:t>
      </w:r>
    </w:p>
    <w:p w14:paraId="0238FBE2" w14:textId="77777777" w:rsidR="00545646" w:rsidRPr="00A13547" w:rsidRDefault="00545646" w:rsidP="00545646">
      <w:pPr>
        <w:numPr>
          <w:ilvl w:val="0"/>
          <w:numId w:val="17"/>
        </w:numPr>
        <w:spacing w:after="0" w:line="360" w:lineRule="auto"/>
        <w:ind w:right="-8"/>
        <w:rPr>
          <w:rFonts w:cs="Calibri"/>
          <w:szCs w:val="22"/>
          <w:lang w:val="pl-PL"/>
        </w:rPr>
      </w:pPr>
      <w:r w:rsidRPr="00A13547">
        <w:rPr>
          <w:rFonts w:cs="Calibri"/>
          <w:szCs w:val="22"/>
          <w:lang w:val="pl-PL"/>
        </w:rPr>
        <w:t>modele 3D, rysunki techniczne, specyfikacje, BOM / zestawienia materiałowe,</w:t>
      </w:r>
    </w:p>
    <w:p w14:paraId="5F23C9CB" w14:textId="77777777" w:rsidR="00545646" w:rsidRPr="00A13547" w:rsidRDefault="00545646" w:rsidP="00545646">
      <w:pPr>
        <w:numPr>
          <w:ilvl w:val="0"/>
          <w:numId w:val="17"/>
        </w:numPr>
        <w:spacing w:after="0" w:line="360" w:lineRule="auto"/>
        <w:ind w:right="-8"/>
        <w:rPr>
          <w:rFonts w:cs="Calibri"/>
          <w:szCs w:val="22"/>
          <w:lang w:val="pl-PL"/>
        </w:rPr>
      </w:pPr>
      <w:r w:rsidRPr="00A13547">
        <w:rPr>
          <w:rFonts w:cs="Calibri"/>
          <w:szCs w:val="22"/>
          <w:lang w:val="pl-PL"/>
        </w:rPr>
        <w:t>rozwiązania konstrukcyjne, montażowe i elektryczne.</w:t>
      </w:r>
    </w:p>
    <w:p w14:paraId="7B014F88" w14:textId="77777777" w:rsidR="00545646" w:rsidRPr="00A13547" w:rsidRDefault="00545646" w:rsidP="00545646">
      <w:pPr>
        <w:numPr>
          <w:ilvl w:val="0"/>
          <w:numId w:val="18"/>
        </w:numPr>
        <w:spacing w:after="0" w:line="360" w:lineRule="auto"/>
        <w:ind w:right="-8"/>
        <w:rPr>
          <w:rFonts w:cs="Calibri"/>
          <w:szCs w:val="22"/>
          <w:lang w:val="pl-PL"/>
        </w:rPr>
      </w:pPr>
      <w:r w:rsidRPr="00A13547">
        <w:rPr>
          <w:rFonts w:cs="Calibri"/>
          <w:szCs w:val="22"/>
          <w:lang w:val="pl-PL"/>
        </w:rPr>
        <w:t xml:space="preserve">Przygotowanie założeń technologicznych: własne formy do dmuchania/odlewu szkła, integracja </w:t>
      </w:r>
      <w:proofErr w:type="spellStart"/>
      <w:r w:rsidRPr="00A13547">
        <w:rPr>
          <w:rFonts w:cs="Calibri"/>
          <w:szCs w:val="22"/>
          <w:lang w:val="pl-PL"/>
        </w:rPr>
        <w:t>shardów</w:t>
      </w:r>
      <w:proofErr w:type="spellEnd"/>
      <w:r w:rsidRPr="00A13547">
        <w:rPr>
          <w:rFonts w:cs="Calibri"/>
          <w:szCs w:val="22"/>
          <w:lang w:val="pl-PL"/>
        </w:rPr>
        <w:t xml:space="preserve"> i techniki </w:t>
      </w:r>
      <w:proofErr w:type="spellStart"/>
      <w:r w:rsidRPr="00A13547">
        <w:rPr>
          <w:rFonts w:cs="Calibri"/>
          <w:szCs w:val="22"/>
          <w:lang w:val="pl-PL"/>
        </w:rPr>
        <w:t>cold-working</w:t>
      </w:r>
      <w:proofErr w:type="spellEnd"/>
      <w:r w:rsidRPr="00A13547">
        <w:rPr>
          <w:rFonts w:cs="Calibri"/>
          <w:szCs w:val="22"/>
          <w:lang w:val="pl-PL"/>
        </w:rPr>
        <w:t>. </w:t>
      </w:r>
    </w:p>
    <w:p w14:paraId="636C9FCD" w14:textId="77777777" w:rsidR="00545646" w:rsidRPr="00A13547" w:rsidRDefault="00545646" w:rsidP="00545646">
      <w:pPr>
        <w:numPr>
          <w:ilvl w:val="0"/>
          <w:numId w:val="18"/>
        </w:numPr>
        <w:spacing w:after="0" w:line="360" w:lineRule="auto"/>
        <w:ind w:right="-8"/>
        <w:rPr>
          <w:rFonts w:cs="Calibri"/>
          <w:szCs w:val="22"/>
          <w:lang w:val="pl-PL"/>
        </w:rPr>
      </w:pPr>
      <w:r w:rsidRPr="00A13547">
        <w:rPr>
          <w:rFonts w:cs="Calibri"/>
          <w:szCs w:val="22"/>
          <w:lang w:val="pl-PL"/>
        </w:rPr>
        <w:t>Zaprojektowanie rozwiązań zapewniających serwisowalność i demontaż (wymiana źródła światła bez narzędzi, możliwość demontażu klosza, wymiana modułu LED/akumulatora).</w:t>
      </w:r>
    </w:p>
    <w:p w14:paraId="593B6A4A" w14:textId="77777777" w:rsidR="00545646" w:rsidRPr="00A13547" w:rsidRDefault="00545646" w:rsidP="00545646">
      <w:pPr>
        <w:numPr>
          <w:ilvl w:val="0"/>
          <w:numId w:val="18"/>
        </w:numPr>
        <w:spacing w:after="0" w:line="360" w:lineRule="auto"/>
        <w:ind w:right="-8"/>
        <w:rPr>
          <w:rFonts w:cs="Calibri"/>
          <w:szCs w:val="22"/>
          <w:lang w:val="pl-PL"/>
        </w:rPr>
      </w:pPr>
      <w:r w:rsidRPr="00A13547">
        <w:rPr>
          <w:rFonts w:cs="Calibri"/>
          <w:szCs w:val="22"/>
          <w:lang w:val="pl-PL"/>
        </w:rPr>
        <w:t xml:space="preserve">Przygotowanie produktu pod wymagania zgodności (w zakresie doboru komponentów i dokumentacji): CE / EN 60598 / </w:t>
      </w:r>
      <w:proofErr w:type="spellStart"/>
      <w:r w:rsidRPr="00A13547">
        <w:rPr>
          <w:rFonts w:cs="Calibri"/>
          <w:szCs w:val="22"/>
          <w:lang w:val="pl-PL"/>
        </w:rPr>
        <w:t>RoHS</w:t>
      </w:r>
      <w:proofErr w:type="spellEnd"/>
      <w:r w:rsidRPr="00A13547">
        <w:rPr>
          <w:rFonts w:cs="Calibri"/>
          <w:szCs w:val="22"/>
          <w:lang w:val="pl-PL"/>
        </w:rPr>
        <w:t>.</w:t>
      </w:r>
    </w:p>
    <w:p w14:paraId="57698B86" w14:textId="77777777" w:rsidR="00545646" w:rsidRPr="00A13547" w:rsidRDefault="00545646" w:rsidP="00545646">
      <w:pPr>
        <w:spacing w:after="0" w:line="360" w:lineRule="auto"/>
        <w:ind w:right="-8"/>
        <w:rPr>
          <w:rFonts w:cs="Calibri"/>
          <w:szCs w:val="22"/>
          <w:lang w:val="pl-PL"/>
        </w:rPr>
      </w:pPr>
      <w:r w:rsidRPr="00A13547">
        <w:rPr>
          <w:rFonts w:cs="Calibri"/>
          <w:szCs w:val="22"/>
          <w:lang w:val="pl-PL"/>
        </w:rPr>
        <w:t>Rezultaty minimalne</w:t>
      </w:r>
    </w:p>
    <w:p w14:paraId="071A6A13" w14:textId="77777777" w:rsidR="00545646" w:rsidRPr="00A13547" w:rsidRDefault="00545646" w:rsidP="00545646">
      <w:pPr>
        <w:numPr>
          <w:ilvl w:val="0"/>
          <w:numId w:val="19"/>
        </w:numPr>
        <w:spacing w:after="0" w:line="360" w:lineRule="auto"/>
        <w:ind w:right="-8"/>
        <w:rPr>
          <w:rFonts w:cs="Calibri"/>
          <w:szCs w:val="22"/>
          <w:lang w:val="pl-PL"/>
        </w:rPr>
      </w:pPr>
      <w:r w:rsidRPr="00A13547">
        <w:rPr>
          <w:rFonts w:cs="Calibri"/>
          <w:szCs w:val="22"/>
          <w:lang w:val="pl-PL"/>
        </w:rPr>
        <w:t>komplet dokumentacji wdrożeniowej dla </w:t>
      </w:r>
      <w:r w:rsidRPr="00A13547">
        <w:rPr>
          <w:rFonts w:cs="Calibri"/>
          <w:b/>
          <w:bCs/>
          <w:szCs w:val="22"/>
          <w:lang w:val="pl-PL"/>
        </w:rPr>
        <w:t>6 modeli</w:t>
      </w:r>
    </w:p>
    <w:p w14:paraId="1B641EF1" w14:textId="77777777" w:rsidR="00545646" w:rsidRPr="00A13547" w:rsidRDefault="00545646" w:rsidP="00545646">
      <w:pPr>
        <w:numPr>
          <w:ilvl w:val="0"/>
          <w:numId w:val="19"/>
        </w:numPr>
        <w:spacing w:after="0" w:line="360" w:lineRule="auto"/>
        <w:ind w:right="-8"/>
        <w:rPr>
          <w:rFonts w:cs="Calibri"/>
          <w:szCs w:val="22"/>
          <w:lang w:val="pl-PL"/>
        </w:rPr>
      </w:pPr>
      <w:r w:rsidRPr="00A13547">
        <w:rPr>
          <w:rFonts w:cs="Calibri"/>
          <w:szCs w:val="22"/>
          <w:lang w:val="pl-PL"/>
        </w:rPr>
        <w:t>karty produktowe / dane techniczne (do B2B) (mogą być rozwijane w etapie marketingowym)</w:t>
      </w:r>
    </w:p>
    <w:p w14:paraId="5D233A86" w14:textId="77777777" w:rsidR="00545646" w:rsidRPr="00A13547" w:rsidRDefault="00545646" w:rsidP="00545646">
      <w:pPr>
        <w:spacing w:after="0" w:line="360" w:lineRule="auto"/>
        <w:ind w:right="-8"/>
        <w:rPr>
          <w:rFonts w:cs="Calibri"/>
          <w:b/>
          <w:bCs/>
          <w:szCs w:val="22"/>
          <w:lang w:val="pl-PL"/>
        </w:rPr>
      </w:pPr>
      <w:r w:rsidRPr="00A13547">
        <w:rPr>
          <w:rFonts w:cs="Calibri"/>
          <w:b/>
          <w:bCs/>
          <w:szCs w:val="22"/>
          <w:lang w:val="pl-PL"/>
        </w:rPr>
        <w:t>ETAP III – Prototypowanie (</w:t>
      </w:r>
      <w:proofErr w:type="spellStart"/>
      <w:r w:rsidRPr="00A13547">
        <w:rPr>
          <w:rFonts w:cs="Calibri"/>
          <w:b/>
          <w:bCs/>
          <w:szCs w:val="22"/>
          <w:lang w:val="pl-PL"/>
        </w:rPr>
        <w:t>prototyping</w:t>
      </w:r>
      <w:proofErr w:type="spellEnd"/>
      <w:r w:rsidRPr="00A13547">
        <w:rPr>
          <w:rFonts w:cs="Calibri"/>
          <w:b/>
          <w:bCs/>
          <w:szCs w:val="22"/>
          <w:lang w:val="pl-PL"/>
        </w:rPr>
        <w:t>)</w:t>
      </w:r>
    </w:p>
    <w:p w14:paraId="2B890551" w14:textId="77777777" w:rsidR="00545646" w:rsidRPr="00A13547" w:rsidRDefault="00545646" w:rsidP="00545646">
      <w:pPr>
        <w:spacing w:after="0" w:line="360" w:lineRule="auto"/>
        <w:ind w:right="-8"/>
        <w:rPr>
          <w:rFonts w:cs="Calibri"/>
          <w:szCs w:val="22"/>
          <w:lang w:val="pl-PL"/>
        </w:rPr>
      </w:pPr>
      <w:r w:rsidRPr="00A13547">
        <w:rPr>
          <w:rFonts w:cs="Calibri"/>
          <w:szCs w:val="22"/>
          <w:lang w:val="pl-PL"/>
        </w:rPr>
        <w:t>Zakres prac</w:t>
      </w:r>
    </w:p>
    <w:p w14:paraId="429DB7B6" w14:textId="77777777" w:rsidR="00545646" w:rsidRPr="00A13547" w:rsidRDefault="00545646" w:rsidP="00545646">
      <w:pPr>
        <w:numPr>
          <w:ilvl w:val="0"/>
          <w:numId w:val="20"/>
        </w:numPr>
        <w:spacing w:after="0" w:line="360" w:lineRule="auto"/>
        <w:ind w:right="-8"/>
        <w:rPr>
          <w:rFonts w:cs="Calibri"/>
          <w:szCs w:val="22"/>
          <w:lang w:val="pl-PL"/>
        </w:rPr>
      </w:pPr>
      <w:r w:rsidRPr="00A13547">
        <w:rPr>
          <w:rFonts w:cs="Calibri"/>
          <w:szCs w:val="22"/>
          <w:lang w:val="pl-PL"/>
        </w:rPr>
        <w:t>Wykonanie 18 pełnowymiarowych prototypów: dla każdego z 6 modeli po 3 egzemplarze (łącznie 18).</w:t>
      </w:r>
    </w:p>
    <w:p w14:paraId="379D9F4E" w14:textId="32E3A80F" w:rsidR="00545646" w:rsidRPr="00A13547" w:rsidRDefault="00545646" w:rsidP="00545646">
      <w:pPr>
        <w:numPr>
          <w:ilvl w:val="0"/>
          <w:numId w:val="20"/>
        </w:numPr>
        <w:spacing w:after="0" w:line="360" w:lineRule="auto"/>
        <w:ind w:right="-8"/>
        <w:rPr>
          <w:rFonts w:cs="Calibri"/>
          <w:szCs w:val="22"/>
          <w:lang w:val="pl-PL"/>
        </w:rPr>
      </w:pPr>
      <w:r w:rsidRPr="00A13547">
        <w:rPr>
          <w:rFonts w:cs="Calibri"/>
          <w:szCs w:val="22"/>
          <w:lang w:val="pl-PL"/>
        </w:rPr>
        <w:t>Prototypy wykonane z użyciem materiałów i technologii docelowych: szkło artystyczne z recyklingu (</w:t>
      </w:r>
      <w:proofErr w:type="spellStart"/>
      <w:r w:rsidRPr="00A13547">
        <w:rPr>
          <w:rFonts w:cs="Calibri"/>
          <w:szCs w:val="22"/>
          <w:lang w:val="pl-PL"/>
        </w:rPr>
        <w:t>shardy</w:t>
      </w:r>
      <w:proofErr w:type="spellEnd"/>
      <w:r w:rsidRPr="00A13547">
        <w:rPr>
          <w:rFonts w:cs="Calibri"/>
          <w:szCs w:val="22"/>
          <w:lang w:val="pl-PL"/>
        </w:rPr>
        <w:t xml:space="preserve">/proszek), elementy metalowe/drewniane (np. mosiądz/brąz, drewno), </w:t>
      </w:r>
      <w:proofErr w:type="spellStart"/>
      <w:r w:rsidRPr="00A13547">
        <w:rPr>
          <w:rFonts w:cs="Calibri"/>
          <w:szCs w:val="22"/>
          <w:lang w:val="pl-PL"/>
        </w:rPr>
        <w:t>cold-working</w:t>
      </w:r>
      <w:proofErr w:type="spellEnd"/>
      <w:r w:rsidRPr="00A13547">
        <w:rPr>
          <w:rFonts w:cs="Calibri"/>
          <w:szCs w:val="22"/>
          <w:lang w:val="pl-PL"/>
        </w:rPr>
        <w:t>, komponenty oświetleniowe (LED/E27; zasilanie sieciowe lub bateryjne).</w:t>
      </w:r>
    </w:p>
    <w:p w14:paraId="34F5332D" w14:textId="77777777" w:rsidR="00545646" w:rsidRPr="00A13547" w:rsidRDefault="00545646" w:rsidP="00545646">
      <w:pPr>
        <w:numPr>
          <w:ilvl w:val="0"/>
          <w:numId w:val="20"/>
        </w:numPr>
        <w:spacing w:after="0" w:line="360" w:lineRule="auto"/>
        <w:ind w:right="-8"/>
        <w:rPr>
          <w:rFonts w:cs="Calibri"/>
          <w:szCs w:val="22"/>
          <w:lang w:val="pl-PL"/>
        </w:rPr>
      </w:pPr>
      <w:r w:rsidRPr="00A13547">
        <w:rPr>
          <w:rFonts w:cs="Calibri"/>
          <w:szCs w:val="22"/>
          <w:lang w:val="pl-PL"/>
        </w:rPr>
        <w:t>Ocena jakości i estetyki prototypów oraz przygotowanie arkuszy ocen i uwag do korekt. </w:t>
      </w:r>
    </w:p>
    <w:p w14:paraId="0089D626" w14:textId="77777777" w:rsidR="00545646" w:rsidRPr="00A13547" w:rsidRDefault="00545646" w:rsidP="00545646">
      <w:pPr>
        <w:numPr>
          <w:ilvl w:val="0"/>
          <w:numId w:val="20"/>
        </w:numPr>
        <w:spacing w:after="0" w:line="360" w:lineRule="auto"/>
        <w:ind w:right="-8"/>
        <w:rPr>
          <w:rFonts w:cs="Calibri"/>
          <w:szCs w:val="22"/>
          <w:lang w:val="pl-PL"/>
        </w:rPr>
      </w:pPr>
      <w:r w:rsidRPr="00A13547">
        <w:rPr>
          <w:rFonts w:cs="Calibri"/>
          <w:szCs w:val="22"/>
          <w:lang w:val="pl-PL"/>
        </w:rPr>
        <w:t>Aktualizacja dokumentacji (modele 3D, rysunki, BOM) po prototypowaniu. </w:t>
      </w:r>
    </w:p>
    <w:p w14:paraId="06C17E66" w14:textId="77777777" w:rsidR="00545646" w:rsidRPr="00A13547" w:rsidRDefault="00545646" w:rsidP="00545646">
      <w:pPr>
        <w:spacing w:after="0" w:line="360" w:lineRule="auto"/>
        <w:ind w:right="-8"/>
        <w:rPr>
          <w:rFonts w:cs="Calibri"/>
          <w:b/>
          <w:bCs/>
          <w:szCs w:val="22"/>
          <w:lang w:val="pl-PL"/>
        </w:rPr>
      </w:pPr>
      <w:r w:rsidRPr="00A13547">
        <w:rPr>
          <w:rFonts w:cs="Calibri"/>
          <w:b/>
          <w:bCs/>
          <w:szCs w:val="22"/>
          <w:lang w:val="pl-PL"/>
        </w:rPr>
        <w:t>Rezultaty minimalne</w:t>
      </w:r>
    </w:p>
    <w:p w14:paraId="481ACE98" w14:textId="77777777" w:rsidR="00545646" w:rsidRPr="00A13547" w:rsidRDefault="00545646" w:rsidP="00545646">
      <w:pPr>
        <w:numPr>
          <w:ilvl w:val="0"/>
          <w:numId w:val="21"/>
        </w:numPr>
        <w:spacing w:after="0" w:line="360" w:lineRule="auto"/>
        <w:ind w:right="-8"/>
        <w:rPr>
          <w:rFonts w:cs="Calibri"/>
          <w:szCs w:val="22"/>
          <w:lang w:val="pl-PL"/>
        </w:rPr>
      </w:pPr>
      <w:r w:rsidRPr="00A13547">
        <w:rPr>
          <w:rFonts w:cs="Calibri"/>
          <w:szCs w:val="22"/>
          <w:lang w:val="pl-PL"/>
        </w:rPr>
        <w:t>18 prototypów fizycznych</w:t>
      </w:r>
    </w:p>
    <w:p w14:paraId="47747842" w14:textId="77777777" w:rsidR="00545646" w:rsidRPr="00A13547" w:rsidRDefault="00545646" w:rsidP="00545646">
      <w:pPr>
        <w:numPr>
          <w:ilvl w:val="0"/>
          <w:numId w:val="21"/>
        </w:numPr>
        <w:spacing w:after="0" w:line="360" w:lineRule="auto"/>
        <w:ind w:right="-8"/>
        <w:rPr>
          <w:rFonts w:cs="Calibri"/>
          <w:szCs w:val="22"/>
          <w:lang w:val="pl-PL"/>
        </w:rPr>
      </w:pPr>
      <w:r w:rsidRPr="00A13547">
        <w:rPr>
          <w:rFonts w:cs="Calibri"/>
          <w:szCs w:val="22"/>
          <w:lang w:val="pl-PL"/>
        </w:rPr>
        <w:t>arkusze ocen/uwag dla każdego modelu</w:t>
      </w:r>
    </w:p>
    <w:p w14:paraId="5A364A0D" w14:textId="77777777" w:rsidR="00545646" w:rsidRPr="00A13547" w:rsidRDefault="00545646" w:rsidP="00545646">
      <w:pPr>
        <w:numPr>
          <w:ilvl w:val="0"/>
          <w:numId w:val="21"/>
        </w:numPr>
        <w:spacing w:after="0" w:line="360" w:lineRule="auto"/>
        <w:ind w:right="-8"/>
        <w:rPr>
          <w:rFonts w:cs="Calibri"/>
          <w:szCs w:val="22"/>
          <w:lang w:val="pl-PL"/>
        </w:rPr>
      </w:pPr>
      <w:r w:rsidRPr="00A13547">
        <w:rPr>
          <w:rFonts w:cs="Calibri"/>
          <w:szCs w:val="22"/>
          <w:lang w:val="pl-PL"/>
        </w:rPr>
        <w:t>zaktualizowana dokumentacja techniczna po korektach</w:t>
      </w:r>
    </w:p>
    <w:p w14:paraId="16BB32F5" w14:textId="77777777" w:rsidR="00545646" w:rsidRPr="00A13547" w:rsidRDefault="00545646" w:rsidP="00545646">
      <w:pPr>
        <w:spacing w:after="0" w:line="360" w:lineRule="auto"/>
        <w:ind w:right="-8"/>
        <w:rPr>
          <w:rFonts w:cs="Calibri"/>
          <w:b/>
          <w:bCs/>
          <w:szCs w:val="22"/>
          <w:lang w:val="pl-PL"/>
        </w:rPr>
      </w:pPr>
      <w:r w:rsidRPr="00A13547">
        <w:rPr>
          <w:rFonts w:cs="Calibri"/>
          <w:b/>
          <w:bCs/>
          <w:szCs w:val="22"/>
          <w:lang w:val="pl-PL"/>
        </w:rPr>
        <w:t>ETAP IV – Testowanie (</w:t>
      </w:r>
      <w:proofErr w:type="spellStart"/>
      <w:r w:rsidRPr="00A13547">
        <w:rPr>
          <w:rFonts w:cs="Calibri"/>
          <w:b/>
          <w:bCs/>
          <w:szCs w:val="22"/>
          <w:lang w:val="pl-PL"/>
        </w:rPr>
        <w:t>testing</w:t>
      </w:r>
      <w:proofErr w:type="spellEnd"/>
      <w:r w:rsidRPr="00A13547">
        <w:rPr>
          <w:rFonts w:cs="Calibri"/>
          <w:b/>
          <w:bCs/>
          <w:szCs w:val="22"/>
          <w:lang w:val="pl-PL"/>
        </w:rPr>
        <w:t xml:space="preserve">: techniczne, użytkowe, </w:t>
      </w:r>
      <w:proofErr w:type="spellStart"/>
      <w:r w:rsidRPr="00A13547">
        <w:rPr>
          <w:rFonts w:cs="Calibri"/>
          <w:b/>
          <w:bCs/>
          <w:szCs w:val="22"/>
          <w:lang w:val="pl-PL"/>
        </w:rPr>
        <w:t>ekoprojekt</w:t>
      </w:r>
      <w:proofErr w:type="spellEnd"/>
      <w:r w:rsidRPr="00A13547">
        <w:rPr>
          <w:rFonts w:cs="Calibri"/>
          <w:b/>
          <w:bCs/>
          <w:szCs w:val="22"/>
          <w:lang w:val="pl-PL"/>
        </w:rPr>
        <w:t>)</w:t>
      </w:r>
    </w:p>
    <w:p w14:paraId="46F19CCD" w14:textId="77777777" w:rsidR="00AF04E8" w:rsidRPr="00A13547" w:rsidRDefault="00AF04E8" w:rsidP="00AF04E8">
      <w:pPr>
        <w:spacing w:after="0" w:line="360" w:lineRule="auto"/>
        <w:ind w:right="-8"/>
        <w:rPr>
          <w:rFonts w:cs="Calibri"/>
          <w:szCs w:val="22"/>
          <w:lang w:val="pl-PL"/>
        </w:rPr>
      </w:pPr>
      <w:r w:rsidRPr="00A13547">
        <w:rPr>
          <w:rFonts w:cs="Calibri"/>
          <w:b/>
          <w:bCs/>
          <w:szCs w:val="22"/>
          <w:lang w:val="pl-PL"/>
        </w:rPr>
        <w:t>Zakres prac</w:t>
      </w:r>
    </w:p>
    <w:p w14:paraId="3E193DB6" w14:textId="77777777" w:rsidR="00AF04E8" w:rsidRPr="00A13547" w:rsidRDefault="00AF04E8" w:rsidP="00AF04E8">
      <w:pPr>
        <w:numPr>
          <w:ilvl w:val="0"/>
          <w:numId w:val="30"/>
        </w:numPr>
        <w:spacing w:after="0" w:line="360" w:lineRule="auto"/>
        <w:ind w:right="-8"/>
        <w:rPr>
          <w:rFonts w:cs="Calibri"/>
          <w:szCs w:val="22"/>
          <w:lang w:val="pl-PL"/>
        </w:rPr>
      </w:pPr>
      <w:r w:rsidRPr="00A13547">
        <w:rPr>
          <w:rFonts w:cs="Calibri"/>
          <w:szCs w:val="22"/>
          <w:lang w:val="pl-PL"/>
        </w:rPr>
        <w:t xml:space="preserve">Testy techniczne i funkcjonalne: weryfikacja działania źródeł światła (LED, zasilanie sieciowe i bateryjne) – kontrola poboru mocy, wydajności, nagrzewania oraz czasu pracy baterii (min. 4h); testy stabilności i bezpieczeństwa konstrukcji (modele stołowe – odporność na przewrócenie; sufitowo-ścienne – zawieszenia i mocowania); testy montażowe (intuicyjność i szybkość </w:t>
      </w:r>
      <w:r w:rsidRPr="00A13547">
        <w:rPr>
          <w:rFonts w:cs="Calibri"/>
          <w:szCs w:val="22"/>
          <w:lang w:val="pl-PL"/>
        </w:rPr>
        <w:lastRenderedPageBreak/>
        <w:t>instalacji elementów zawieszenia oraz wymiany źródeł światła); testy materiałowe (odporność szkła na zarysowania, szok termiczny, przebarwienia i inne uszkodzenia).</w:t>
      </w:r>
    </w:p>
    <w:p w14:paraId="696155C4" w14:textId="77777777" w:rsidR="00AF04E8" w:rsidRPr="00A13547" w:rsidRDefault="00AF04E8" w:rsidP="00AF04E8">
      <w:pPr>
        <w:numPr>
          <w:ilvl w:val="0"/>
          <w:numId w:val="30"/>
        </w:numPr>
        <w:spacing w:after="0" w:line="360" w:lineRule="auto"/>
        <w:ind w:right="-8"/>
        <w:rPr>
          <w:rFonts w:cs="Calibri"/>
          <w:szCs w:val="22"/>
          <w:lang w:val="pl-PL"/>
        </w:rPr>
      </w:pPr>
      <w:r w:rsidRPr="00A13547">
        <w:rPr>
          <w:rFonts w:cs="Calibri"/>
          <w:szCs w:val="22"/>
          <w:lang w:val="pl-PL"/>
        </w:rPr>
        <w:t>Testy użytkowe (</w:t>
      </w:r>
      <w:proofErr w:type="spellStart"/>
      <w:r w:rsidRPr="00A13547">
        <w:rPr>
          <w:rFonts w:cs="Calibri"/>
          <w:szCs w:val="22"/>
          <w:lang w:val="pl-PL"/>
        </w:rPr>
        <w:t>user-centered</w:t>
      </w:r>
      <w:proofErr w:type="spellEnd"/>
      <w:r w:rsidRPr="00A13547">
        <w:rPr>
          <w:rFonts w:cs="Calibri"/>
          <w:szCs w:val="22"/>
          <w:lang w:val="pl-PL"/>
        </w:rPr>
        <w:t xml:space="preserve"> design): testy w aranżacjach wnętrzowych oraz ocena estetyki, ergonomii, intuicyjności obsługi i dopasowania do stylów wnętrz.</w:t>
      </w:r>
    </w:p>
    <w:p w14:paraId="56243A8F" w14:textId="77777777" w:rsidR="00AF04E8" w:rsidRPr="00A13547" w:rsidRDefault="00AF04E8" w:rsidP="00AF04E8">
      <w:pPr>
        <w:numPr>
          <w:ilvl w:val="0"/>
          <w:numId w:val="30"/>
        </w:numPr>
        <w:spacing w:after="0" w:line="360" w:lineRule="auto"/>
        <w:ind w:right="-8"/>
        <w:rPr>
          <w:rFonts w:cs="Calibri"/>
          <w:szCs w:val="22"/>
          <w:lang w:val="pl-PL"/>
        </w:rPr>
      </w:pPr>
      <w:r w:rsidRPr="00A13547">
        <w:rPr>
          <w:rFonts w:cs="Calibri"/>
          <w:szCs w:val="22"/>
          <w:lang w:val="pl-PL"/>
        </w:rPr>
        <w:t xml:space="preserve">Badania z udziałem grupy docelowej min. 10–15 osób (architekci wnętrz, właściciele </w:t>
      </w:r>
      <w:proofErr w:type="spellStart"/>
      <w:r w:rsidRPr="00A13547">
        <w:rPr>
          <w:rFonts w:cs="Calibri"/>
          <w:szCs w:val="22"/>
          <w:lang w:val="pl-PL"/>
        </w:rPr>
        <w:t>showroomów</w:t>
      </w:r>
      <w:proofErr w:type="spellEnd"/>
      <w:r w:rsidRPr="00A13547">
        <w:rPr>
          <w:rFonts w:cs="Calibri"/>
          <w:szCs w:val="22"/>
          <w:lang w:val="pl-PL"/>
        </w:rPr>
        <w:t>, klienci indywidualni) – testy aranżacyjne, kwestionariusze oraz wywiady pogłębione (IDI).</w:t>
      </w:r>
    </w:p>
    <w:p w14:paraId="46E7718A" w14:textId="77777777" w:rsidR="00AF04E8" w:rsidRPr="00A13547" w:rsidRDefault="00AF04E8" w:rsidP="00AF04E8">
      <w:pPr>
        <w:numPr>
          <w:ilvl w:val="0"/>
          <w:numId w:val="30"/>
        </w:numPr>
        <w:spacing w:after="0" w:line="360" w:lineRule="auto"/>
        <w:ind w:right="-8"/>
        <w:rPr>
          <w:rFonts w:cs="Calibri"/>
          <w:szCs w:val="22"/>
          <w:lang w:val="pl-PL"/>
        </w:rPr>
      </w:pPr>
      <w:r w:rsidRPr="00A13547">
        <w:rPr>
          <w:rFonts w:cs="Calibri"/>
          <w:szCs w:val="22"/>
          <w:lang w:val="pl-PL"/>
        </w:rPr>
        <w:t xml:space="preserve">Testy zgodności z zasadami </w:t>
      </w:r>
      <w:proofErr w:type="spellStart"/>
      <w:r w:rsidRPr="00A13547">
        <w:rPr>
          <w:rFonts w:cs="Calibri"/>
          <w:szCs w:val="22"/>
          <w:lang w:val="pl-PL"/>
        </w:rPr>
        <w:t>ekoprojektowania</w:t>
      </w:r>
      <w:proofErr w:type="spellEnd"/>
      <w:r w:rsidRPr="00A13547">
        <w:rPr>
          <w:rFonts w:cs="Calibri"/>
          <w:szCs w:val="22"/>
          <w:lang w:val="pl-PL"/>
        </w:rPr>
        <w:t>: ocena pochodzenia materiałów (szkło z recyklingu, metale wtórne), sprawdzenie możliwości demontażu i naprawy, ocena minimalizacji śladu środowiskowego – w tym na etapie pakowania (objętość, użyte materiały, łatwość recyklingu).</w:t>
      </w:r>
    </w:p>
    <w:p w14:paraId="37FBA30F" w14:textId="77777777" w:rsidR="00AF04E8" w:rsidRPr="00A13547" w:rsidRDefault="00AF04E8" w:rsidP="00AF04E8">
      <w:pPr>
        <w:numPr>
          <w:ilvl w:val="0"/>
          <w:numId w:val="30"/>
        </w:numPr>
        <w:spacing w:after="0" w:line="360" w:lineRule="auto"/>
        <w:ind w:right="-8"/>
        <w:rPr>
          <w:rFonts w:cs="Calibri"/>
          <w:szCs w:val="22"/>
          <w:lang w:val="pl-PL"/>
        </w:rPr>
      </w:pPr>
      <w:r w:rsidRPr="00A13547">
        <w:rPr>
          <w:rFonts w:cs="Calibri"/>
          <w:szCs w:val="22"/>
          <w:lang w:val="pl-PL"/>
        </w:rPr>
        <w:t>Opracowanie raportu końcowego z testów: wyniki + rekomendacje korekt + wskazanie modeli gotowych do wdrożenia.</w:t>
      </w:r>
    </w:p>
    <w:p w14:paraId="4BAB4DD1" w14:textId="77777777" w:rsidR="00AF04E8" w:rsidRPr="00A13547" w:rsidRDefault="00AF04E8" w:rsidP="00AF04E8">
      <w:pPr>
        <w:spacing w:after="0" w:line="360" w:lineRule="auto"/>
        <w:ind w:right="-8"/>
        <w:rPr>
          <w:rFonts w:cs="Calibri"/>
          <w:szCs w:val="22"/>
          <w:lang w:val="pl-PL"/>
        </w:rPr>
      </w:pPr>
      <w:r w:rsidRPr="00A13547">
        <w:rPr>
          <w:rFonts w:cs="Calibri"/>
          <w:b/>
          <w:bCs/>
          <w:szCs w:val="22"/>
          <w:lang w:val="pl-PL"/>
        </w:rPr>
        <w:t>Rezultaty minimalne</w:t>
      </w:r>
    </w:p>
    <w:p w14:paraId="05D51CD4" w14:textId="77777777" w:rsidR="00AF04E8" w:rsidRPr="00A13547" w:rsidRDefault="00AF04E8" w:rsidP="00AF04E8">
      <w:pPr>
        <w:numPr>
          <w:ilvl w:val="0"/>
          <w:numId w:val="31"/>
        </w:numPr>
        <w:spacing w:after="0" w:line="360" w:lineRule="auto"/>
        <w:ind w:right="-8"/>
        <w:rPr>
          <w:rFonts w:cs="Calibri"/>
          <w:szCs w:val="22"/>
          <w:lang w:val="pl-PL"/>
        </w:rPr>
      </w:pPr>
      <w:r w:rsidRPr="00A13547">
        <w:rPr>
          <w:rFonts w:cs="Calibri"/>
          <w:szCs w:val="22"/>
          <w:lang w:val="pl-PL"/>
        </w:rPr>
        <w:t xml:space="preserve">raporty z testów (techniczne, użytkowe, </w:t>
      </w:r>
      <w:proofErr w:type="spellStart"/>
      <w:r w:rsidRPr="00A13547">
        <w:rPr>
          <w:rFonts w:cs="Calibri"/>
          <w:szCs w:val="22"/>
          <w:lang w:val="pl-PL"/>
        </w:rPr>
        <w:t>ekoprojekt</w:t>
      </w:r>
      <w:proofErr w:type="spellEnd"/>
      <w:r w:rsidRPr="00A13547">
        <w:rPr>
          <w:rFonts w:cs="Calibri"/>
          <w:szCs w:val="22"/>
          <w:lang w:val="pl-PL"/>
        </w:rPr>
        <w:t>) + podsumowanie kwestionariuszy/IDI i testów aranżacyjnych,</w:t>
      </w:r>
    </w:p>
    <w:p w14:paraId="5BBF9295" w14:textId="77777777" w:rsidR="00AF04E8" w:rsidRPr="00A13547" w:rsidRDefault="00AF04E8" w:rsidP="00AF04E8">
      <w:pPr>
        <w:numPr>
          <w:ilvl w:val="0"/>
          <w:numId w:val="31"/>
        </w:numPr>
        <w:spacing w:after="0" w:line="360" w:lineRule="auto"/>
        <w:ind w:right="-8"/>
        <w:rPr>
          <w:rFonts w:cs="Calibri"/>
          <w:szCs w:val="22"/>
          <w:lang w:val="pl-PL"/>
        </w:rPr>
      </w:pPr>
      <w:r w:rsidRPr="00A13547">
        <w:rPr>
          <w:rFonts w:cs="Calibri"/>
          <w:szCs w:val="22"/>
          <w:lang w:val="pl-PL"/>
        </w:rPr>
        <w:t>rekomendacje korekt + lista zmian w dokumentacji,</w:t>
      </w:r>
    </w:p>
    <w:p w14:paraId="5F67465A" w14:textId="77777777" w:rsidR="00AF04E8" w:rsidRPr="00A13547" w:rsidRDefault="00AF04E8" w:rsidP="00AF04E8">
      <w:pPr>
        <w:numPr>
          <w:ilvl w:val="0"/>
          <w:numId w:val="31"/>
        </w:numPr>
        <w:spacing w:after="0" w:line="360" w:lineRule="auto"/>
        <w:ind w:right="-8"/>
        <w:rPr>
          <w:rFonts w:cs="Calibri"/>
          <w:szCs w:val="22"/>
          <w:lang w:val="pl-PL"/>
        </w:rPr>
      </w:pPr>
      <w:proofErr w:type="gramStart"/>
      <w:r w:rsidRPr="00A13547">
        <w:rPr>
          <w:rFonts w:cs="Calibri"/>
          <w:szCs w:val="22"/>
          <w:lang w:val="pl-PL"/>
        </w:rPr>
        <w:t>finalna</w:t>
      </w:r>
      <w:proofErr w:type="gramEnd"/>
      <w:r w:rsidRPr="00A13547">
        <w:rPr>
          <w:rFonts w:cs="Calibri"/>
          <w:szCs w:val="22"/>
          <w:lang w:val="pl-PL"/>
        </w:rPr>
        <w:t xml:space="preserve"> wersja dokumentacji gotowa do wdrożenia.</w:t>
      </w:r>
    </w:p>
    <w:p w14:paraId="4AC3DDBB" w14:textId="77777777" w:rsidR="00545646" w:rsidRPr="00A13547" w:rsidRDefault="00545646" w:rsidP="00545646">
      <w:pPr>
        <w:spacing w:after="0" w:line="360" w:lineRule="auto"/>
        <w:ind w:right="-8"/>
        <w:rPr>
          <w:rFonts w:cs="Calibri"/>
          <w:b/>
          <w:bCs/>
          <w:szCs w:val="22"/>
          <w:lang w:val="pl-PL"/>
        </w:rPr>
      </w:pPr>
    </w:p>
    <w:p w14:paraId="3B42C114" w14:textId="394C9A2F" w:rsidR="00545646" w:rsidRPr="00A13547" w:rsidRDefault="00545646" w:rsidP="00545646">
      <w:pPr>
        <w:spacing w:after="0" w:line="360" w:lineRule="auto"/>
        <w:ind w:right="-8"/>
        <w:rPr>
          <w:rFonts w:cs="Calibri"/>
          <w:b/>
          <w:bCs/>
          <w:szCs w:val="22"/>
          <w:lang w:val="pl-PL"/>
        </w:rPr>
      </w:pPr>
      <w:r w:rsidRPr="00A13547">
        <w:rPr>
          <w:rFonts w:cs="Calibri"/>
          <w:b/>
          <w:bCs/>
          <w:szCs w:val="22"/>
          <w:lang w:val="pl-PL"/>
        </w:rPr>
        <w:t>Parametry i wymagania minimalne dla produktów (wymogi „mierzalne”)</w:t>
      </w:r>
    </w:p>
    <w:p w14:paraId="0AF601F2" w14:textId="77777777" w:rsidR="00545646" w:rsidRPr="00A13547" w:rsidRDefault="00545646" w:rsidP="00545646">
      <w:pPr>
        <w:spacing w:after="0" w:line="360" w:lineRule="auto"/>
        <w:ind w:right="-8"/>
        <w:rPr>
          <w:rFonts w:cs="Calibri"/>
          <w:szCs w:val="22"/>
          <w:lang w:val="pl-PL"/>
        </w:rPr>
      </w:pPr>
      <w:r w:rsidRPr="00A13547">
        <w:rPr>
          <w:rFonts w:cs="Calibri"/>
          <w:szCs w:val="22"/>
          <w:lang w:val="pl-PL"/>
        </w:rPr>
        <w:t>W ramach zamówienia Wykonawca uwzględni co najmniej następujące parametry/cechy kolekcji:</w:t>
      </w:r>
    </w:p>
    <w:p w14:paraId="1AB5670D" w14:textId="77777777" w:rsidR="00545646" w:rsidRPr="00A13547" w:rsidRDefault="00545646" w:rsidP="00545646">
      <w:pPr>
        <w:numPr>
          <w:ilvl w:val="0"/>
          <w:numId w:val="24"/>
        </w:numPr>
        <w:spacing w:after="0" w:line="360" w:lineRule="auto"/>
        <w:ind w:right="-8"/>
        <w:rPr>
          <w:rFonts w:cs="Calibri"/>
          <w:szCs w:val="22"/>
          <w:lang w:val="pl-PL"/>
        </w:rPr>
      </w:pPr>
      <w:r w:rsidRPr="00A13547">
        <w:rPr>
          <w:rFonts w:cs="Calibri"/>
          <w:b/>
          <w:bCs/>
          <w:szCs w:val="22"/>
          <w:lang w:val="pl-PL"/>
        </w:rPr>
        <w:t>Zakres kolekcji:</w:t>
      </w:r>
      <w:r w:rsidRPr="00A13547">
        <w:rPr>
          <w:rFonts w:cs="Calibri"/>
          <w:szCs w:val="22"/>
          <w:lang w:val="pl-PL"/>
        </w:rPr>
        <w:t> 6 modeli w 3 typologiach (2 stołowe, 2 wiszące, 2 ścienne).</w:t>
      </w:r>
    </w:p>
    <w:p w14:paraId="3C3F11CC" w14:textId="77777777" w:rsidR="00545646" w:rsidRPr="00A13547" w:rsidRDefault="00545646" w:rsidP="00545646">
      <w:pPr>
        <w:numPr>
          <w:ilvl w:val="0"/>
          <w:numId w:val="24"/>
        </w:numPr>
        <w:spacing w:after="0" w:line="360" w:lineRule="auto"/>
        <w:ind w:right="-8"/>
        <w:rPr>
          <w:rFonts w:cs="Calibri"/>
          <w:szCs w:val="22"/>
          <w:lang w:val="pl-PL"/>
        </w:rPr>
      </w:pPr>
      <w:r w:rsidRPr="00A13547">
        <w:rPr>
          <w:rFonts w:cs="Calibri"/>
          <w:b/>
          <w:bCs/>
          <w:szCs w:val="22"/>
          <w:lang w:val="pl-PL"/>
        </w:rPr>
        <w:t>Zasilanie:</w:t>
      </w:r>
      <w:r w:rsidRPr="00A13547">
        <w:rPr>
          <w:rFonts w:cs="Calibri"/>
          <w:szCs w:val="22"/>
          <w:lang w:val="pl-PL"/>
        </w:rPr>
        <w:t> min. 3 warianty: sieciowe 230V, bateryjne USB-C (Li-</w:t>
      </w:r>
      <w:proofErr w:type="spellStart"/>
      <w:r w:rsidRPr="00A13547">
        <w:rPr>
          <w:rFonts w:cs="Calibri"/>
          <w:szCs w:val="22"/>
          <w:lang w:val="pl-PL"/>
        </w:rPr>
        <w:t>Ion</w:t>
      </w:r>
      <w:proofErr w:type="spellEnd"/>
      <w:r w:rsidRPr="00A13547">
        <w:rPr>
          <w:rFonts w:cs="Calibri"/>
          <w:szCs w:val="22"/>
          <w:lang w:val="pl-PL"/>
        </w:rPr>
        <w:t>, min. 4h), oraz wariant „wtyczka/E27”.</w:t>
      </w:r>
    </w:p>
    <w:p w14:paraId="5A9AA22A" w14:textId="77777777" w:rsidR="00545646" w:rsidRPr="00A13547" w:rsidRDefault="00545646" w:rsidP="00545646">
      <w:pPr>
        <w:numPr>
          <w:ilvl w:val="0"/>
          <w:numId w:val="24"/>
        </w:numPr>
        <w:spacing w:after="0" w:line="360" w:lineRule="auto"/>
        <w:ind w:right="-8"/>
        <w:rPr>
          <w:rFonts w:cs="Calibri"/>
          <w:szCs w:val="22"/>
          <w:lang w:val="pl-PL"/>
        </w:rPr>
      </w:pPr>
      <w:r w:rsidRPr="00A13547">
        <w:rPr>
          <w:rFonts w:cs="Calibri"/>
          <w:b/>
          <w:bCs/>
          <w:szCs w:val="22"/>
          <w:lang w:val="pl-PL"/>
        </w:rPr>
        <w:t>Źródło światła:</w:t>
      </w:r>
      <w:r w:rsidRPr="00A13547">
        <w:rPr>
          <w:rFonts w:cs="Calibri"/>
          <w:szCs w:val="22"/>
          <w:lang w:val="pl-PL"/>
        </w:rPr>
        <w:t> LED maks. 10W; barwa 2700–3000K; żywotność ok. 30 000 h (docelowo w kartach produktu/testach).</w:t>
      </w:r>
    </w:p>
    <w:p w14:paraId="794C040A" w14:textId="77777777" w:rsidR="00545646" w:rsidRPr="00A13547" w:rsidRDefault="00545646" w:rsidP="00545646">
      <w:pPr>
        <w:numPr>
          <w:ilvl w:val="0"/>
          <w:numId w:val="24"/>
        </w:numPr>
        <w:spacing w:after="0" w:line="360" w:lineRule="auto"/>
        <w:ind w:right="-8"/>
        <w:rPr>
          <w:rFonts w:cs="Calibri"/>
          <w:szCs w:val="22"/>
          <w:lang w:val="pl-PL"/>
        </w:rPr>
      </w:pPr>
      <w:r w:rsidRPr="00A13547">
        <w:rPr>
          <w:rFonts w:cs="Calibri"/>
          <w:b/>
          <w:bCs/>
          <w:szCs w:val="22"/>
          <w:lang w:val="pl-PL"/>
        </w:rPr>
        <w:t>Serwisowalność:</w:t>
      </w:r>
      <w:r w:rsidRPr="00A13547">
        <w:rPr>
          <w:rFonts w:cs="Calibri"/>
          <w:szCs w:val="22"/>
          <w:lang w:val="pl-PL"/>
        </w:rPr>
        <w:t xml:space="preserve"> demontaż/naprawa, </w:t>
      </w:r>
      <w:proofErr w:type="spellStart"/>
      <w:r w:rsidRPr="00A13547">
        <w:rPr>
          <w:rFonts w:cs="Calibri"/>
          <w:szCs w:val="22"/>
          <w:lang w:val="pl-PL"/>
        </w:rPr>
        <w:t>beznarzędziowa</w:t>
      </w:r>
      <w:proofErr w:type="spellEnd"/>
      <w:r w:rsidRPr="00A13547">
        <w:rPr>
          <w:rFonts w:cs="Calibri"/>
          <w:szCs w:val="22"/>
          <w:lang w:val="pl-PL"/>
        </w:rPr>
        <w:t xml:space="preserve"> wymiana źródła światła; możliwość wymiany modułu LED/akumulatora (w modelach mobilnych).</w:t>
      </w:r>
    </w:p>
    <w:p w14:paraId="7443EB37" w14:textId="77777777" w:rsidR="00545646" w:rsidRPr="00A13547" w:rsidRDefault="00545646" w:rsidP="00545646">
      <w:pPr>
        <w:numPr>
          <w:ilvl w:val="0"/>
          <w:numId w:val="24"/>
        </w:numPr>
        <w:spacing w:after="0" w:line="360" w:lineRule="auto"/>
        <w:ind w:right="-8"/>
        <w:rPr>
          <w:rFonts w:cs="Calibri"/>
          <w:szCs w:val="22"/>
          <w:lang w:val="pl-PL"/>
        </w:rPr>
      </w:pPr>
      <w:r w:rsidRPr="00A13547">
        <w:rPr>
          <w:rFonts w:cs="Calibri"/>
          <w:b/>
          <w:bCs/>
          <w:szCs w:val="22"/>
          <w:lang w:val="pl-PL"/>
        </w:rPr>
        <w:t>Konstrukcja i bezpieczeństwo:</w:t>
      </w:r>
      <w:r w:rsidRPr="00A13547">
        <w:rPr>
          <w:rFonts w:cs="Calibri"/>
          <w:szCs w:val="22"/>
          <w:lang w:val="pl-PL"/>
        </w:rPr>
        <w:t> połączenia szkło–metal odporne termicznie (próg projektowy ok. 90°C), projekt pod zgodność CE/EN 60598/</w:t>
      </w:r>
      <w:proofErr w:type="spellStart"/>
      <w:r w:rsidRPr="00A13547">
        <w:rPr>
          <w:rFonts w:cs="Calibri"/>
          <w:szCs w:val="22"/>
          <w:lang w:val="pl-PL"/>
        </w:rPr>
        <w:t>RoHS</w:t>
      </w:r>
      <w:proofErr w:type="spellEnd"/>
      <w:r w:rsidRPr="00A13547">
        <w:rPr>
          <w:rFonts w:cs="Calibri"/>
          <w:szCs w:val="22"/>
          <w:lang w:val="pl-PL"/>
        </w:rPr>
        <w:t xml:space="preserve"> (w zakresie doboru i dokumentacji).</w:t>
      </w:r>
    </w:p>
    <w:p w14:paraId="6CA39949" w14:textId="77777777" w:rsidR="00545646" w:rsidRPr="00A13547" w:rsidRDefault="00545646" w:rsidP="00545646">
      <w:pPr>
        <w:numPr>
          <w:ilvl w:val="0"/>
          <w:numId w:val="24"/>
        </w:numPr>
        <w:spacing w:after="0" w:line="360" w:lineRule="auto"/>
        <w:ind w:right="-8"/>
        <w:rPr>
          <w:rFonts w:cs="Calibri"/>
          <w:szCs w:val="22"/>
          <w:lang w:val="pl-PL"/>
        </w:rPr>
      </w:pPr>
      <w:proofErr w:type="spellStart"/>
      <w:r w:rsidRPr="00A13547">
        <w:rPr>
          <w:rFonts w:cs="Calibri"/>
          <w:b/>
          <w:bCs/>
          <w:szCs w:val="22"/>
          <w:lang w:val="pl-PL"/>
        </w:rPr>
        <w:t>Ekoprojekt</w:t>
      </w:r>
      <w:proofErr w:type="spellEnd"/>
      <w:r w:rsidRPr="00A13547">
        <w:rPr>
          <w:rFonts w:cs="Calibri"/>
          <w:b/>
          <w:bCs/>
          <w:szCs w:val="22"/>
          <w:lang w:val="pl-PL"/>
        </w:rPr>
        <w:t xml:space="preserve"> i materiały:</w:t>
      </w:r>
      <w:r w:rsidRPr="00A13547">
        <w:rPr>
          <w:rFonts w:cs="Calibri"/>
          <w:szCs w:val="22"/>
          <w:lang w:val="pl-PL"/>
        </w:rPr>
        <w:t> wykorzystanie szkła z recyklingu (</w:t>
      </w:r>
      <w:proofErr w:type="spellStart"/>
      <w:r w:rsidRPr="00A13547">
        <w:rPr>
          <w:rFonts w:cs="Calibri"/>
          <w:szCs w:val="22"/>
          <w:lang w:val="pl-PL"/>
        </w:rPr>
        <w:t>shardy</w:t>
      </w:r>
      <w:proofErr w:type="spellEnd"/>
      <w:r w:rsidRPr="00A13547">
        <w:rPr>
          <w:rFonts w:cs="Calibri"/>
          <w:szCs w:val="22"/>
          <w:lang w:val="pl-PL"/>
        </w:rPr>
        <w:t>/proszki), metal z odzysku (np. mosiądz/brąz), opakowania bez plastiku (</w:t>
      </w:r>
      <w:proofErr w:type="spellStart"/>
      <w:r w:rsidRPr="00A13547">
        <w:rPr>
          <w:rFonts w:cs="Calibri"/>
          <w:szCs w:val="22"/>
          <w:lang w:val="pl-PL"/>
        </w:rPr>
        <w:t>prefer</w:t>
      </w:r>
      <w:proofErr w:type="spellEnd"/>
      <w:r w:rsidRPr="00A13547">
        <w:rPr>
          <w:rFonts w:cs="Calibri"/>
          <w:szCs w:val="22"/>
          <w:lang w:val="pl-PL"/>
        </w:rPr>
        <w:t>. FSC/UE).</w:t>
      </w:r>
    </w:p>
    <w:p w14:paraId="3CE0B0A7" w14:textId="77777777" w:rsidR="00545646" w:rsidRPr="00A13547" w:rsidRDefault="00545646" w:rsidP="00545646">
      <w:pPr>
        <w:spacing w:after="0" w:line="360" w:lineRule="auto"/>
        <w:ind w:right="-8"/>
        <w:rPr>
          <w:rFonts w:cs="Calibri"/>
          <w:b/>
          <w:bCs/>
          <w:szCs w:val="22"/>
          <w:lang w:val="pl-PL"/>
        </w:rPr>
      </w:pPr>
    </w:p>
    <w:p w14:paraId="55120AD2" w14:textId="77777777" w:rsidR="00AF04E8" w:rsidRPr="00A13547" w:rsidRDefault="00AF04E8" w:rsidP="00545646">
      <w:pPr>
        <w:spacing w:after="0" w:line="360" w:lineRule="auto"/>
        <w:ind w:right="-8"/>
        <w:rPr>
          <w:rFonts w:cs="Calibri"/>
          <w:b/>
          <w:bCs/>
          <w:szCs w:val="22"/>
          <w:lang w:val="pl-PL"/>
        </w:rPr>
      </w:pPr>
    </w:p>
    <w:p w14:paraId="24951D1D" w14:textId="77777777" w:rsidR="00AF04E8" w:rsidRPr="00A13547" w:rsidRDefault="00AF04E8" w:rsidP="00545646">
      <w:pPr>
        <w:spacing w:after="0" w:line="360" w:lineRule="auto"/>
        <w:ind w:right="-8"/>
        <w:rPr>
          <w:rFonts w:cs="Calibri"/>
          <w:b/>
          <w:bCs/>
          <w:szCs w:val="22"/>
          <w:lang w:val="pl-PL"/>
        </w:rPr>
      </w:pPr>
    </w:p>
    <w:p w14:paraId="12546E84" w14:textId="571E34E9" w:rsidR="00545646" w:rsidRPr="00A13547" w:rsidRDefault="00545646" w:rsidP="00545646">
      <w:pPr>
        <w:spacing w:after="0" w:line="360" w:lineRule="auto"/>
        <w:ind w:right="-8"/>
        <w:rPr>
          <w:rFonts w:cs="Calibri"/>
          <w:b/>
          <w:bCs/>
          <w:szCs w:val="22"/>
          <w:lang w:val="pl-PL"/>
        </w:rPr>
      </w:pPr>
      <w:r w:rsidRPr="00A13547">
        <w:rPr>
          <w:rFonts w:cs="Calibri"/>
          <w:b/>
          <w:bCs/>
          <w:szCs w:val="22"/>
          <w:lang w:val="pl-PL"/>
        </w:rPr>
        <w:lastRenderedPageBreak/>
        <w:t>Zakres działań marketingowych (narzędzia komercjalizacji)</w:t>
      </w:r>
    </w:p>
    <w:p w14:paraId="7413138F" w14:textId="77777777" w:rsidR="00AF04E8" w:rsidRPr="00A13547" w:rsidRDefault="00AF04E8" w:rsidP="00AF04E8">
      <w:pPr>
        <w:spacing w:after="0" w:line="360" w:lineRule="auto"/>
        <w:ind w:right="-8"/>
        <w:rPr>
          <w:rFonts w:cs="Calibri"/>
          <w:szCs w:val="22"/>
          <w:lang w:val="pl-PL"/>
        </w:rPr>
      </w:pPr>
      <w:r w:rsidRPr="00A13547">
        <w:rPr>
          <w:rFonts w:cs="Calibri"/>
          <w:szCs w:val="22"/>
          <w:lang w:val="pl-PL"/>
        </w:rPr>
        <w:t>W ramach zamówienia Wykonawca opracuje i dostarczy zestaw narzędzi marketingowych i sprzedażowych obejmujący co najmniej:</w:t>
      </w:r>
    </w:p>
    <w:p w14:paraId="1AE25DC5" w14:textId="77777777" w:rsidR="00AF04E8" w:rsidRPr="00A13547" w:rsidRDefault="00AF04E8" w:rsidP="00AF04E8">
      <w:pPr>
        <w:numPr>
          <w:ilvl w:val="0"/>
          <w:numId w:val="32"/>
        </w:numPr>
        <w:spacing w:after="0" w:line="360" w:lineRule="auto"/>
        <w:ind w:right="-8"/>
        <w:rPr>
          <w:rFonts w:cs="Calibri"/>
          <w:szCs w:val="22"/>
          <w:lang w:val="pl-PL"/>
        </w:rPr>
      </w:pPr>
      <w:r w:rsidRPr="00A13547">
        <w:rPr>
          <w:rFonts w:cs="Calibri"/>
          <w:szCs w:val="22"/>
          <w:lang w:val="pl-PL"/>
        </w:rPr>
        <w:t xml:space="preserve">Opracowanie strategii komunikacji marki, w tym: określenie wartości marki, identyfikacja grup docelowych (klienci indywidualni, architekci wnętrz, właściciele hoteli, </w:t>
      </w:r>
      <w:proofErr w:type="spellStart"/>
      <w:r w:rsidRPr="00A13547">
        <w:rPr>
          <w:rFonts w:cs="Calibri"/>
          <w:szCs w:val="22"/>
          <w:lang w:val="pl-PL"/>
        </w:rPr>
        <w:t>showroomów</w:t>
      </w:r>
      <w:proofErr w:type="spellEnd"/>
      <w:r w:rsidRPr="00A13547">
        <w:rPr>
          <w:rFonts w:cs="Calibri"/>
          <w:szCs w:val="22"/>
          <w:lang w:val="pl-PL"/>
        </w:rPr>
        <w:t>), opracowanie języka wizualnego i werbalnego oraz stworzenie systemu identyfikacji wizualnej (logo, typografia, kolorystyka, wzory materiałów).</w:t>
      </w:r>
    </w:p>
    <w:p w14:paraId="79341BF7" w14:textId="77777777" w:rsidR="00AF04E8" w:rsidRPr="00A13547" w:rsidRDefault="00AF04E8" w:rsidP="00AF04E8">
      <w:pPr>
        <w:numPr>
          <w:ilvl w:val="0"/>
          <w:numId w:val="32"/>
        </w:numPr>
        <w:spacing w:after="0" w:line="360" w:lineRule="auto"/>
        <w:ind w:right="-8"/>
        <w:rPr>
          <w:rFonts w:cs="Calibri"/>
          <w:szCs w:val="22"/>
          <w:lang w:val="pl-PL"/>
        </w:rPr>
      </w:pPr>
      <w:r w:rsidRPr="00A13547">
        <w:rPr>
          <w:rFonts w:cs="Calibri"/>
          <w:szCs w:val="22"/>
          <w:lang w:val="pl-PL"/>
        </w:rPr>
        <w:t xml:space="preserve">Projektowanie opakowań i materiałów towarzyszących – zaprojektowanie co najmniej 6 opakowań produktowych (po jednym na każdy model lampy), w tym również insertów, instrukcji i naklejek wspierających doświadczenie użytkownika oraz komunikację marki </w:t>
      </w:r>
      <w:proofErr w:type="spellStart"/>
      <w:r w:rsidRPr="00A13547">
        <w:rPr>
          <w:rFonts w:cs="Calibri"/>
          <w:szCs w:val="22"/>
          <w:lang w:val="pl-PL"/>
        </w:rPr>
        <w:t>premium</w:t>
      </w:r>
      <w:proofErr w:type="spellEnd"/>
      <w:r w:rsidRPr="00A13547">
        <w:rPr>
          <w:rFonts w:cs="Calibri"/>
          <w:szCs w:val="22"/>
          <w:lang w:val="pl-PL"/>
        </w:rPr>
        <w:t>.</w:t>
      </w:r>
    </w:p>
    <w:p w14:paraId="5F21C4EB" w14:textId="77777777" w:rsidR="00AF04E8" w:rsidRPr="00A13547" w:rsidRDefault="00AF04E8" w:rsidP="00AF04E8">
      <w:pPr>
        <w:numPr>
          <w:ilvl w:val="0"/>
          <w:numId w:val="32"/>
        </w:numPr>
        <w:spacing w:after="0" w:line="360" w:lineRule="auto"/>
        <w:ind w:right="-8"/>
        <w:rPr>
          <w:rFonts w:cs="Calibri"/>
          <w:szCs w:val="22"/>
          <w:lang w:val="pl-PL"/>
        </w:rPr>
      </w:pPr>
      <w:r w:rsidRPr="00A13547">
        <w:rPr>
          <w:rFonts w:cs="Calibri"/>
          <w:szCs w:val="22"/>
          <w:lang w:val="pl-PL"/>
        </w:rPr>
        <w:t>Projekt dedykowanej strony internetowej z funkcją katalogu produktów – strona będzie zawierać co najmniej 6 kart produktowych (każda z opisem, specyfikacją techniczną i materiałami wizualnymi).</w:t>
      </w:r>
    </w:p>
    <w:p w14:paraId="2D8C64AE" w14:textId="77777777" w:rsidR="00AF04E8" w:rsidRPr="00A13547" w:rsidRDefault="00AF04E8" w:rsidP="00AF04E8">
      <w:pPr>
        <w:numPr>
          <w:ilvl w:val="0"/>
          <w:numId w:val="32"/>
        </w:numPr>
        <w:spacing w:after="0" w:line="360" w:lineRule="auto"/>
        <w:ind w:right="-8"/>
        <w:rPr>
          <w:rFonts w:cs="Calibri"/>
          <w:szCs w:val="22"/>
          <w:lang w:val="pl-PL"/>
        </w:rPr>
      </w:pPr>
      <w:r w:rsidRPr="00A13547">
        <w:rPr>
          <w:rFonts w:cs="Calibri"/>
          <w:szCs w:val="22"/>
          <w:lang w:val="pl-PL"/>
        </w:rPr>
        <w:t xml:space="preserve">Przygotowanie modeli 3D i prezentacji VR – opracowanie realistycznych modeli 3D oraz </w:t>
      </w:r>
      <w:proofErr w:type="spellStart"/>
      <w:r w:rsidRPr="00A13547">
        <w:rPr>
          <w:rFonts w:cs="Calibri"/>
          <w:szCs w:val="22"/>
          <w:lang w:val="pl-PL"/>
        </w:rPr>
        <w:t>showroomu</w:t>
      </w:r>
      <w:proofErr w:type="spellEnd"/>
      <w:r w:rsidRPr="00A13547">
        <w:rPr>
          <w:rFonts w:cs="Calibri"/>
          <w:szCs w:val="22"/>
          <w:lang w:val="pl-PL"/>
        </w:rPr>
        <w:t xml:space="preserve"> VR na potrzeby prezentacji produktów w kontekście wnętrz komercyjnych i prywatnych; narzędzia te będą wykorzystywane podczas targów branżowych oraz w działaniach sprzedażowych i PR.</w:t>
      </w:r>
    </w:p>
    <w:p w14:paraId="7DFF43F8" w14:textId="77777777" w:rsidR="00AF04E8" w:rsidRPr="00A13547" w:rsidRDefault="00AF04E8" w:rsidP="00AF04E8">
      <w:pPr>
        <w:numPr>
          <w:ilvl w:val="0"/>
          <w:numId w:val="32"/>
        </w:numPr>
        <w:spacing w:after="0" w:line="360" w:lineRule="auto"/>
        <w:ind w:right="-8"/>
        <w:rPr>
          <w:rFonts w:cs="Calibri"/>
          <w:szCs w:val="22"/>
          <w:lang w:val="pl-PL"/>
        </w:rPr>
      </w:pPr>
      <w:r w:rsidRPr="00A13547">
        <w:rPr>
          <w:rFonts w:cs="Calibri"/>
          <w:szCs w:val="22"/>
          <w:lang w:val="pl-PL"/>
        </w:rPr>
        <w:t xml:space="preserve">Projekt i wdrożenie strategii </w:t>
      </w:r>
      <w:proofErr w:type="spellStart"/>
      <w:r w:rsidRPr="00A13547">
        <w:rPr>
          <w:rFonts w:cs="Calibri"/>
          <w:szCs w:val="22"/>
          <w:lang w:val="pl-PL"/>
        </w:rPr>
        <w:t>content</w:t>
      </w:r>
      <w:proofErr w:type="spellEnd"/>
      <w:r w:rsidRPr="00A13547">
        <w:rPr>
          <w:rFonts w:cs="Calibri"/>
          <w:szCs w:val="22"/>
          <w:lang w:val="pl-PL"/>
        </w:rPr>
        <w:t xml:space="preserve"> marketingowej i działań w mediach społecznościowych – przygotowanie grafik, animacji oraz postów (min. 30) oraz opracowanie planu komunikacji w kanałach: Instagram, Facebook, Pinterest, z naciskiem na spójność wizualną i estetykę </w:t>
      </w:r>
      <w:proofErr w:type="spellStart"/>
      <w:r w:rsidRPr="00A13547">
        <w:rPr>
          <w:rFonts w:cs="Calibri"/>
          <w:szCs w:val="22"/>
          <w:lang w:val="pl-PL"/>
        </w:rPr>
        <w:t>premium</w:t>
      </w:r>
      <w:proofErr w:type="spellEnd"/>
      <w:r w:rsidRPr="00A13547">
        <w:rPr>
          <w:rFonts w:cs="Calibri"/>
          <w:szCs w:val="22"/>
          <w:lang w:val="pl-PL"/>
        </w:rPr>
        <w:t>.</w:t>
      </w:r>
    </w:p>
    <w:p w14:paraId="070CFD0E" w14:textId="77777777" w:rsidR="006107FD" w:rsidRPr="00A13547" w:rsidRDefault="006107FD" w:rsidP="006107FD">
      <w:pPr>
        <w:spacing w:after="0" w:line="360" w:lineRule="auto"/>
        <w:ind w:right="-8"/>
        <w:rPr>
          <w:rFonts w:cs="Calibri"/>
          <w:szCs w:val="22"/>
          <w:lang w:val="pl-PL"/>
        </w:rPr>
      </w:pPr>
    </w:p>
    <w:p w14:paraId="50E19219" w14:textId="4812305C" w:rsidR="00DA5C65" w:rsidRPr="00A13547" w:rsidRDefault="00000000" w:rsidP="001B4CC4">
      <w:pPr>
        <w:pStyle w:val="Akapitzlist"/>
        <w:numPr>
          <w:ilvl w:val="0"/>
          <w:numId w:val="12"/>
        </w:numPr>
        <w:spacing w:after="0" w:line="360" w:lineRule="auto"/>
        <w:ind w:right="-8"/>
        <w:rPr>
          <w:rFonts w:cs="Calibri"/>
          <w:b/>
          <w:bCs/>
          <w:szCs w:val="22"/>
          <w:lang w:val="pl-PL"/>
        </w:rPr>
      </w:pPr>
      <w:r w:rsidRPr="00A13547">
        <w:rPr>
          <w:rFonts w:cs="Calibri"/>
          <w:b/>
          <w:bCs/>
          <w:szCs w:val="22"/>
          <w:lang w:val="pl-PL"/>
        </w:rPr>
        <w:t xml:space="preserve">Kod i nazwa CPV </w:t>
      </w:r>
    </w:p>
    <w:p w14:paraId="442E37F6" w14:textId="02407C42" w:rsidR="001B4CC4" w:rsidRPr="00A13547" w:rsidRDefault="001B4CC4" w:rsidP="001B4CC4">
      <w:pPr>
        <w:pStyle w:val="Default"/>
        <w:spacing w:line="360" w:lineRule="auto"/>
        <w:jc w:val="both"/>
        <w:rPr>
          <w:rFonts w:ascii="Calibri" w:hAnsi="Calibri" w:cs="Calibri"/>
          <w:sz w:val="22"/>
          <w:szCs w:val="22"/>
        </w:rPr>
      </w:pPr>
      <w:r w:rsidRPr="00A13547">
        <w:rPr>
          <w:rFonts w:ascii="Calibri" w:hAnsi="Calibri" w:cs="Calibri"/>
          <w:sz w:val="22"/>
          <w:szCs w:val="22"/>
        </w:rPr>
        <w:t>79415200-8 - Usługi doradcze w zakresie projektowania</w:t>
      </w:r>
    </w:p>
    <w:p w14:paraId="476BC56A" w14:textId="1C72E7D5" w:rsidR="001B4CC4" w:rsidRPr="00A13547" w:rsidRDefault="001B4CC4" w:rsidP="001B4CC4">
      <w:pPr>
        <w:pStyle w:val="Default"/>
        <w:spacing w:line="360" w:lineRule="auto"/>
        <w:jc w:val="both"/>
        <w:rPr>
          <w:rFonts w:ascii="Calibri" w:hAnsi="Calibri" w:cs="Calibri"/>
          <w:sz w:val="22"/>
          <w:szCs w:val="22"/>
        </w:rPr>
      </w:pPr>
      <w:r w:rsidRPr="00A13547">
        <w:rPr>
          <w:rFonts w:ascii="Calibri" w:hAnsi="Calibri" w:cs="Calibri"/>
          <w:sz w:val="22"/>
          <w:szCs w:val="22"/>
        </w:rPr>
        <w:t>72244000-7 - Usługi prototypowania</w:t>
      </w:r>
    </w:p>
    <w:p w14:paraId="610E6DFD" w14:textId="1EB8DB4D"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72413000-8 </w:t>
      </w:r>
      <w:r w:rsidR="001B4CC4" w:rsidRPr="00A13547">
        <w:rPr>
          <w:rFonts w:cs="Calibri"/>
          <w:szCs w:val="22"/>
          <w:lang w:val="pl-PL"/>
        </w:rPr>
        <w:t xml:space="preserve">- </w:t>
      </w:r>
      <w:r w:rsidRPr="00A13547">
        <w:rPr>
          <w:rFonts w:cs="Calibri"/>
          <w:szCs w:val="22"/>
          <w:lang w:val="pl-PL"/>
        </w:rPr>
        <w:t xml:space="preserve">Usługi w zakresie projektowania stron WWW </w:t>
      </w:r>
    </w:p>
    <w:p w14:paraId="019E64FF" w14:textId="0B375928"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79342000-3 </w:t>
      </w:r>
      <w:r w:rsidR="001B4CC4" w:rsidRPr="00A13547">
        <w:rPr>
          <w:rFonts w:cs="Calibri"/>
          <w:szCs w:val="22"/>
          <w:lang w:val="pl-PL"/>
        </w:rPr>
        <w:t xml:space="preserve">- </w:t>
      </w:r>
      <w:r w:rsidRPr="00A13547">
        <w:rPr>
          <w:rFonts w:cs="Calibri"/>
          <w:szCs w:val="22"/>
          <w:lang w:val="pl-PL"/>
        </w:rPr>
        <w:t xml:space="preserve">Usługi marketingowe </w:t>
      </w:r>
    </w:p>
    <w:p w14:paraId="34953532" w14:textId="4C088B65"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79822500-7 </w:t>
      </w:r>
      <w:r w:rsidR="001B4CC4" w:rsidRPr="00A13547">
        <w:rPr>
          <w:rFonts w:cs="Calibri"/>
          <w:szCs w:val="22"/>
          <w:lang w:val="pl-PL"/>
        </w:rPr>
        <w:t xml:space="preserve">- </w:t>
      </w:r>
      <w:r w:rsidRPr="00A13547">
        <w:rPr>
          <w:rFonts w:cs="Calibri"/>
          <w:szCs w:val="22"/>
          <w:lang w:val="pl-PL"/>
        </w:rPr>
        <w:t xml:space="preserve">Usługi projektów graficznych </w:t>
      </w:r>
    </w:p>
    <w:p w14:paraId="114E5CA4" w14:textId="77777777" w:rsidR="001B4CC4" w:rsidRPr="00A13547" w:rsidRDefault="001B4CC4" w:rsidP="001B4CC4">
      <w:pPr>
        <w:spacing w:after="0" w:line="360" w:lineRule="auto"/>
        <w:ind w:right="-8"/>
        <w:rPr>
          <w:rFonts w:cs="Calibri"/>
          <w:szCs w:val="22"/>
          <w:lang w:val="pl-PL"/>
        </w:rPr>
      </w:pPr>
    </w:p>
    <w:p w14:paraId="73C58D27" w14:textId="17A3CE95" w:rsidR="00DA5C65" w:rsidRPr="00A13547" w:rsidRDefault="00000000" w:rsidP="001B4CC4">
      <w:pPr>
        <w:pStyle w:val="Akapitzlist"/>
        <w:numPr>
          <w:ilvl w:val="0"/>
          <w:numId w:val="12"/>
        </w:numPr>
        <w:spacing w:after="0" w:line="360" w:lineRule="auto"/>
        <w:ind w:right="-8"/>
        <w:rPr>
          <w:rFonts w:cs="Calibri"/>
          <w:szCs w:val="22"/>
          <w:lang w:val="pl-PL"/>
        </w:rPr>
      </w:pPr>
      <w:r w:rsidRPr="00A13547">
        <w:rPr>
          <w:rFonts w:cs="Calibri"/>
          <w:b/>
          <w:bCs/>
          <w:szCs w:val="22"/>
          <w:lang w:val="pl-PL"/>
        </w:rPr>
        <w:t xml:space="preserve">Harmonogram/termin realizacji wykonania zamówienia </w:t>
      </w:r>
    </w:p>
    <w:p w14:paraId="7CC50E38" w14:textId="7F26A3C2"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Dokładny termin realizacji zamówienia zostanie określony na podstawie oferty i umowy z wybranym wykonawcą. Planowany termin zakończenia realizacji usług to 30.</w:t>
      </w:r>
      <w:r w:rsidR="001B4CC4" w:rsidRPr="00A13547">
        <w:rPr>
          <w:rFonts w:cs="Calibri"/>
          <w:szCs w:val="22"/>
          <w:lang w:val="pl-PL"/>
        </w:rPr>
        <w:t>11</w:t>
      </w:r>
      <w:r w:rsidRPr="00A13547">
        <w:rPr>
          <w:rFonts w:cs="Calibri"/>
          <w:szCs w:val="22"/>
          <w:lang w:val="pl-PL"/>
        </w:rPr>
        <w:t>.202</w:t>
      </w:r>
      <w:r w:rsidR="001B4CC4" w:rsidRPr="00A13547">
        <w:rPr>
          <w:rFonts w:cs="Calibri"/>
          <w:szCs w:val="22"/>
          <w:lang w:val="pl-PL"/>
        </w:rPr>
        <w:t>7</w:t>
      </w:r>
      <w:r w:rsidRPr="00A13547">
        <w:rPr>
          <w:rFonts w:cs="Calibri"/>
          <w:szCs w:val="22"/>
          <w:lang w:val="pl-PL"/>
        </w:rPr>
        <w:t xml:space="preserve">. </w:t>
      </w:r>
    </w:p>
    <w:p w14:paraId="2EBF80B1" w14:textId="77777777" w:rsidR="00DA5C65" w:rsidRPr="00A13547" w:rsidRDefault="00000000" w:rsidP="001B4CC4">
      <w:pPr>
        <w:spacing w:after="0" w:line="360" w:lineRule="auto"/>
        <w:ind w:right="-8"/>
        <w:rPr>
          <w:rFonts w:cs="Calibri"/>
          <w:szCs w:val="22"/>
          <w:lang w:val="pl-PL"/>
        </w:rPr>
      </w:pPr>
      <w:r w:rsidRPr="00A13547">
        <w:rPr>
          <w:rFonts w:cs="Calibri"/>
          <w:szCs w:val="22"/>
          <w:lang w:val="pl-PL"/>
        </w:rPr>
        <w:t xml:space="preserve"> </w:t>
      </w:r>
    </w:p>
    <w:p w14:paraId="6430BC7D" w14:textId="77777777" w:rsidR="00AF04E8" w:rsidRPr="00A13547" w:rsidRDefault="00AF04E8" w:rsidP="001B4CC4">
      <w:pPr>
        <w:spacing w:after="0" w:line="360" w:lineRule="auto"/>
        <w:ind w:right="-8"/>
        <w:rPr>
          <w:rFonts w:cs="Calibri"/>
          <w:szCs w:val="22"/>
          <w:lang w:val="pl-PL"/>
        </w:rPr>
      </w:pPr>
    </w:p>
    <w:p w14:paraId="64A9EBB3" w14:textId="3B84A716" w:rsidR="00DA5C65" w:rsidRPr="00A13547" w:rsidRDefault="006107FD" w:rsidP="006107FD">
      <w:pPr>
        <w:spacing w:after="0" w:line="360" w:lineRule="auto"/>
        <w:ind w:right="-8" w:firstLine="10"/>
        <w:rPr>
          <w:rFonts w:cs="Calibri"/>
          <w:b/>
          <w:bCs/>
          <w:szCs w:val="22"/>
          <w:lang w:val="pl-PL"/>
        </w:rPr>
      </w:pPr>
      <w:r w:rsidRPr="00A13547">
        <w:rPr>
          <w:rFonts w:cs="Calibri"/>
          <w:b/>
          <w:bCs/>
          <w:szCs w:val="22"/>
          <w:lang w:val="pl-PL"/>
        </w:rPr>
        <w:lastRenderedPageBreak/>
        <w:t xml:space="preserve">WARUNKI UDZIAŁU I OPIS SPOSOBU DOKONANIA OCENY ICH SPEŁNIENIA </w:t>
      </w:r>
    </w:p>
    <w:p w14:paraId="65C41ADA" w14:textId="172A2250" w:rsidR="00DA5C65" w:rsidRPr="00A13547" w:rsidRDefault="00000000" w:rsidP="006107FD">
      <w:pPr>
        <w:pStyle w:val="Akapitzlist"/>
        <w:numPr>
          <w:ilvl w:val="0"/>
          <w:numId w:val="27"/>
        </w:numPr>
        <w:spacing w:after="0" w:line="360" w:lineRule="auto"/>
        <w:ind w:right="-8"/>
        <w:rPr>
          <w:rFonts w:cs="Calibri"/>
          <w:b/>
          <w:bCs/>
          <w:szCs w:val="22"/>
          <w:lang w:val="pl-PL"/>
        </w:rPr>
      </w:pPr>
      <w:r w:rsidRPr="00A13547">
        <w:rPr>
          <w:rFonts w:cs="Calibri"/>
          <w:b/>
          <w:bCs/>
          <w:szCs w:val="22"/>
          <w:lang w:val="pl-PL"/>
        </w:rPr>
        <w:t xml:space="preserve">Wiedza i doświadczenie </w:t>
      </w:r>
    </w:p>
    <w:p w14:paraId="0306A175" w14:textId="77777777" w:rsidR="00FB4C58" w:rsidRPr="00A13547" w:rsidRDefault="00FB4C58" w:rsidP="00FB4C58">
      <w:pPr>
        <w:spacing w:after="0" w:line="360" w:lineRule="auto"/>
        <w:ind w:right="-8"/>
        <w:rPr>
          <w:rFonts w:cs="Calibri"/>
          <w:szCs w:val="22"/>
          <w:lang w:val="pl-PL"/>
        </w:rPr>
      </w:pPr>
      <w:r w:rsidRPr="00A13547">
        <w:rPr>
          <w:rFonts w:cs="Calibri"/>
          <w:szCs w:val="22"/>
          <w:lang w:val="pl-PL"/>
        </w:rPr>
        <w:t>O udzielenie zamówienia mogą ubiegać się Wykonawcy, którzy dysponują odpowiednią wiedzą i doświadczeniem oraz potencjałem technicznym i osobami zdolnymi do wykonania zamówienia, o odpowiednich kwalifikacjach i doświadczeniu zawodowym.</w:t>
      </w:r>
    </w:p>
    <w:p w14:paraId="306CB9E1" w14:textId="77777777" w:rsidR="00FB4C58" w:rsidRPr="00A13547" w:rsidRDefault="00FB4C58" w:rsidP="00FB4C58">
      <w:pPr>
        <w:spacing w:after="0" w:line="360" w:lineRule="auto"/>
        <w:ind w:right="-8"/>
        <w:rPr>
          <w:rFonts w:cs="Calibri"/>
          <w:szCs w:val="22"/>
          <w:lang w:val="pl-PL"/>
        </w:rPr>
      </w:pPr>
      <w:r w:rsidRPr="00A13547">
        <w:rPr>
          <w:rFonts w:cs="Calibri"/>
          <w:szCs w:val="22"/>
          <w:lang w:val="pl-PL"/>
        </w:rPr>
        <w:t>Zamawiający uzna warunek za spełniony, jeżeli Wykonawca spełnia łącznie poniższe warunki:</w:t>
      </w:r>
    </w:p>
    <w:p w14:paraId="5623C54E" w14:textId="3738D09C" w:rsidR="00FB4C58" w:rsidRPr="00A13547" w:rsidRDefault="00FB4C58" w:rsidP="00FB4C58">
      <w:pPr>
        <w:pStyle w:val="Akapitzlist"/>
        <w:numPr>
          <w:ilvl w:val="1"/>
          <w:numId w:val="35"/>
        </w:numPr>
        <w:spacing w:after="0" w:line="360" w:lineRule="auto"/>
        <w:ind w:left="0" w:right="-8"/>
        <w:rPr>
          <w:rFonts w:cs="Calibri"/>
          <w:szCs w:val="22"/>
          <w:lang w:val="pl-PL"/>
        </w:rPr>
      </w:pPr>
      <w:r w:rsidRPr="00A13547">
        <w:rPr>
          <w:rFonts w:cs="Calibri"/>
          <w:b/>
          <w:bCs/>
          <w:szCs w:val="22"/>
          <w:lang w:val="pl-PL"/>
        </w:rPr>
        <w:t>Doświadczenie w projektowaniu produktów</w:t>
      </w:r>
      <w:r w:rsidRPr="00A13547">
        <w:rPr>
          <w:rFonts w:cs="Calibri"/>
          <w:szCs w:val="22"/>
          <w:lang w:val="pl-PL"/>
        </w:rPr>
        <w:br/>
        <w:t>Wykonawca wykonał należycie co najmniej </w:t>
      </w:r>
      <w:r w:rsidRPr="00A13547">
        <w:rPr>
          <w:rFonts w:cs="Calibri"/>
          <w:b/>
          <w:bCs/>
          <w:szCs w:val="22"/>
          <w:lang w:val="pl-PL"/>
        </w:rPr>
        <w:t>3 usługi</w:t>
      </w:r>
      <w:r w:rsidRPr="00A13547">
        <w:rPr>
          <w:rFonts w:cs="Calibri"/>
          <w:szCs w:val="22"/>
          <w:lang w:val="pl-PL"/>
        </w:rPr>
        <w:t> obejmujące opracowanie projektu wzorniczego produktu (produkt przemysłowy/użytkowy) zakończone dostarczeniem dokumentacji projektowej i/lub wdrożeniem.</w:t>
      </w:r>
    </w:p>
    <w:p w14:paraId="355526A4" w14:textId="19A7B0AA" w:rsidR="00FB4C58" w:rsidRPr="00A13547" w:rsidRDefault="00FB4C58" w:rsidP="00FB4C58">
      <w:pPr>
        <w:pStyle w:val="Akapitzlist"/>
        <w:numPr>
          <w:ilvl w:val="0"/>
          <w:numId w:val="35"/>
        </w:numPr>
        <w:spacing w:after="0" w:line="360" w:lineRule="auto"/>
        <w:ind w:left="0" w:right="-8"/>
        <w:rPr>
          <w:rFonts w:cs="Calibri"/>
          <w:szCs w:val="22"/>
          <w:lang w:val="pl-PL"/>
        </w:rPr>
      </w:pPr>
      <w:r w:rsidRPr="00A13547">
        <w:rPr>
          <w:rFonts w:cs="Calibri"/>
          <w:b/>
          <w:bCs/>
          <w:szCs w:val="22"/>
          <w:lang w:val="pl-PL"/>
        </w:rPr>
        <w:t>Potencjał kadrowy – projektant wzornictwa</w:t>
      </w:r>
      <w:r w:rsidRPr="00A13547">
        <w:rPr>
          <w:rFonts w:cs="Calibri"/>
          <w:szCs w:val="22"/>
          <w:lang w:val="pl-PL"/>
        </w:rPr>
        <w:br/>
        <w:t>Wykonawca zapewnia do realizacji zamówienia udział co najmniej </w:t>
      </w:r>
      <w:r w:rsidRPr="00A13547">
        <w:rPr>
          <w:rFonts w:cs="Calibri"/>
          <w:b/>
          <w:bCs/>
          <w:szCs w:val="22"/>
          <w:lang w:val="pl-PL"/>
        </w:rPr>
        <w:t>1 projektanta</w:t>
      </w:r>
      <w:r w:rsidRPr="00A13547">
        <w:rPr>
          <w:rFonts w:cs="Calibri"/>
          <w:szCs w:val="22"/>
          <w:lang w:val="pl-PL"/>
        </w:rPr>
        <w:t> z wykształceniem wyższym kierunkowym (wzornictwo przemysłowe, projektowanie produktu, architektura, projektowanie wnętrz lub kierunki pokrewne) oraz doświadczeniem w realizacji minimum 3 projektów produktów.</w:t>
      </w:r>
    </w:p>
    <w:p w14:paraId="1EB82B3C" w14:textId="64ED9073" w:rsidR="00FB4C58" w:rsidRPr="00A13547" w:rsidRDefault="00FB4C58" w:rsidP="00FB4C58">
      <w:pPr>
        <w:pStyle w:val="Akapitzlist"/>
        <w:numPr>
          <w:ilvl w:val="0"/>
          <w:numId w:val="35"/>
        </w:numPr>
        <w:spacing w:after="0" w:line="360" w:lineRule="auto"/>
        <w:ind w:left="0" w:right="-8"/>
        <w:rPr>
          <w:rFonts w:cs="Calibri"/>
          <w:szCs w:val="22"/>
          <w:lang w:val="pl-PL"/>
        </w:rPr>
      </w:pPr>
      <w:r w:rsidRPr="00A13547">
        <w:rPr>
          <w:rFonts w:cs="Calibri"/>
          <w:b/>
          <w:bCs/>
          <w:szCs w:val="22"/>
          <w:lang w:val="pl-PL"/>
        </w:rPr>
        <w:t>Potencjał techniczny – prototypowanie szkła (hot-</w:t>
      </w:r>
      <w:proofErr w:type="spellStart"/>
      <w:r w:rsidRPr="00A13547">
        <w:rPr>
          <w:rFonts w:cs="Calibri"/>
          <w:b/>
          <w:bCs/>
          <w:szCs w:val="22"/>
          <w:lang w:val="pl-PL"/>
        </w:rPr>
        <w:t>glass</w:t>
      </w:r>
      <w:proofErr w:type="spellEnd"/>
      <w:r w:rsidRPr="00A13547">
        <w:rPr>
          <w:rFonts w:cs="Calibri"/>
          <w:b/>
          <w:bCs/>
          <w:szCs w:val="22"/>
          <w:lang w:val="pl-PL"/>
        </w:rPr>
        <w:t>)</w:t>
      </w:r>
      <w:r w:rsidRPr="00A13547">
        <w:rPr>
          <w:rFonts w:cs="Calibri"/>
          <w:szCs w:val="22"/>
          <w:lang w:val="pl-PL"/>
        </w:rPr>
        <w:br/>
        <w:t>Wykonawca wykaże, że dysponuje (samodzielnie lub poprzez podmiot trzeci wskazany w ofercie) dostępem do infrastruktury/pracowni umożliwiającej wykonanie prototypów elementów szklanych w technologii szkła hutniczego (hot-</w:t>
      </w:r>
      <w:proofErr w:type="spellStart"/>
      <w:r w:rsidRPr="00A13547">
        <w:rPr>
          <w:rFonts w:cs="Calibri"/>
          <w:szCs w:val="22"/>
          <w:lang w:val="pl-PL"/>
        </w:rPr>
        <w:t>glass</w:t>
      </w:r>
      <w:proofErr w:type="spellEnd"/>
      <w:r w:rsidRPr="00A13547">
        <w:rPr>
          <w:rFonts w:cs="Calibri"/>
          <w:szCs w:val="22"/>
          <w:lang w:val="pl-PL"/>
        </w:rPr>
        <w:t>) w zakresie niezbędnym do realizacji zamówienia.</w:t>
      </w:r>
    </w:p>
    <w:p w14:paraId="1A5F657B" w14:textId="7FE91A57" w:rsidR="00FB4C58" w:rsidRPr="00A13547" w:rsidRDefault="00FB4C58" w:rsidP="00FB4C58">
      <w:pPr>
        <w:pStyle w:val="Akapitzlist"/>
        <w:numPr>
          <w:ilvl w:val="0"/>
          <w:numId w:val="35"/>
        </w:numPr>
        <w:spacing w:after="0" w:line="360" w:lineRule="auto"/>
        <w:ind w:left="0" w:right="-8"/>
        <w:rPr>
          <w:rFonts w:cs="Calibri"/>
          <w:szCs w:val="22"/>
          <w:lang w:val="pl-PL"/>
        </w:rPr>
      </w:pPr>
      <w:r w:rsidRPr="00A13547">
        <w:rPr>
          <w:rFonts w:cs="Calibri"/>
          <w:b/>
          <w:bCs/>
          <w:szCs w:val="22"/>
          <w:lang w:val="pl-PL"/>
        </w:rPr>
        <w:t>Kompetencje techniczne – elektryka i oświetlenie</w:t>
      </w:r>
      <w:r w:rsidRPr="00A13547">
        <w:rPr>
          <w:rFonts w:cs="Calibri"/>
          <w:szCs w:val="22"/>
          <w:lang w:val="pl-PL"/>
        </w:rPr>
        <w:br/>
        <w:t>Wykonawca wykaże, że dysponuje (we własnym zespole lub poprzez podwykonawcę wskazanego w ofercie) zasobami umożliwiającymi projektowanie oraz integrację komponentów elektrycznych i oświetleniowych (w tym LED, zasilanie sieciowe i bateryjne, okablowanie, montaż) oraz przygotowanie dokumentacji technicznej w tym zakresie.</w:t>
      </w:r>
    </w:p>
    <w:p w14:paraId="58C4DA80" w14:textId="3CD849D4" w:rsidR="00FB4C58" w:rsidRPr="00A13547" w:rsidRDefault="00FB4C58" w:rsidP="00FB4C58">
      <w:pPr>
        <w:pStyle w:val="Akapitzlist"/>
        <w:numPr>
          <w:ilvl w:val="0"/>
          <w:numId w:val="35"/>
        </w:numPr>
        <w:spacing w:after="0" w:line="360" w:lineRule="auto"/>
        <w:ind w:left="0" w:right="-8"/>
        <w:rPr>
          <w:rFonts w:cs="Calibri"/>
          <w:szCs w:val="22"/>
          <w:lang w:val="pl-PL"/>
        </w:rPr>
      </w:pPr>
      <w:r w:rsidRPr="00A13547">
        <w:rPr>
          <w:rFonts w:cs="Calibri"/>
          <w:b/>
          <w:bCs/>
          <w:szCs w:val="22"/>
          <w:lang w:val="pl-PL"/>
        </w:rPr>
        <w:t>Potencjał techniczny – elementy konstrukcyjne i metalowe</w:t>
      </w:r>
      <w:r w:rsidRPr="00A13547">
        <w:rPr>
          <w:rFonts w:cs="Calibri"/>
          <w:szCs w:val="22"/>
          <w:lang w:val="pl-PL"/>
        </w:rPr>
        <w:br/>
        <w:t>Wykonawca zapewnia wykonanie i dopracowanie elementów konstrukcyjnych i mocowań metalowych (we własnym zakresie lub poprzez współpracę z warsztatem metalowym/podwykonawcą wskazanym w ofercie).</w:t>
      </w:r>
    </w:p>
    <w:p w14:paraId="00DC4CF2" w14:textId="77777777" w:rsidR="00B237C9" w:rsidRPr="00A13547" w:rsidRDefault="00B237C9" w:rsidP="00B237C9">
      <w:pPr>
        <w:pStyle w:val="Akapitzlist"/>
        <w:numPr>
          <w:ilvl w:val="0"/>
          <w:numId w:val="35"/>
        </w:numPr>
        <w:spacing w:after="0" w:line="360" w:lineRule="auto"/>
        <w:ind w:left="0" w:right="-8"/>
        <w:rPr>
          <w:rFonts w:cs="Calibri"/>
          <w:szCs w:val="22"/>
          <w:lang w:val="pl-PL"/>
        </w:rPr>
      </w:pPr>
      <w:r w:rsidRPr="00A13547">
        <w:rPr>
          <w:rFonts w:cs="Calibri"/>
          <w:b/>
          <w:bCs/>
          <w:szCs w:val="22"/>
          <w:lang w:val="pl-PL"/>
        </w:rPr>
        <w:t>Doświadczenie w opracowaniu materiałów promocyjnych i sprzedażowych</w:t>
      </w:r>
      <w:r w:rsidRPr="00A13547">
        <w:rPr>
          <w:rFonts w:cs="Calibri"/>
          <w:szCs w:val="22"/>
          <w:lang w:val="pl-PL"/>
        </w:rPr>
        <w:br/>
        <w:t>Wykonawca wykonał min. </w:t>
      </w:r>
      <w:r w:rsidRPr="00A13547">
        <w:rPr>
          <w:rFonts w:cs="Calibri"/>
          <w:b/>
          <w:bCs/>
          <w:szCs w:val="22"/>
          <w:lang w:val="pl-PL"/>
        </w:rPr>
        <w:t>2 usługi</w:t>
      </w:r>
      <w:r w:rsidRPr="00A13547">
        <w:rPr>
          <w:rFonts w:cs="Calibri"/>
          <w:szCs w:val="22"/>
          <w:lang w:val="pl-PL"/>
        </w:rPr>
        <w:t> polegające na opracowaniu materiałów promocyjnych i/lub sprzedażowych dla produktu lub marki (np. materiały drukowane i/lub cyfrowe), obejmujące co najmniej projekt graficzny (DTP) i przygotowanie do publikacji/produkcji.</w:t>
      </w:r>
    </w:p>
    <w:p w14:paraId="6A4B1EE0" w14:textId="524B6056" w:rsidR="00B237C9" w:rsidRPr="00A13547" w:rsidRDefault="00B237C9" w:rsidP="00B237C9">
      <w:pPr>
        <w:pStyle w:val="Akapitzlist"/>
        <w:numPr>
          <w:ilvl w:val="0"/>
          <w:numId w:val="35"/>
        </w:numPr>
        <w:spacing w:after="0" w:line="360" w:lineRule="auto"/>
        <w:ind w:left="0" w:right="-8"/>
        <w:rPr>
          <w:rFonts w:cs="Calibri"/>
          <w:szCs w:val="22"/>
          <w:lang w:val="pl-PL"/>
        </w:rPr>
      </w:pPr>
      <w:r w:rsidRPr="00A13547">
        <w:rPr>
          <w:rFonts w:cs="Calibri"/>
          <w:b/>
          <w:bCs/>
          <w:szCs w:val="22"/>
          <w:lang w:val="pl-PL"/>
        </w:rPr>
        <w:t>Doświadczenie w działaniach promocyjnych online</w:t>
      </w:r>
      <w:r w:rsidRPr="00A13547">
        <w:rPr>
          <w:rFonts w:cs="Calibri"/>
          <w:szCs w:val="22"/>
          <w:lang w:val="pl-PL"/>
        </w:rPr>
        <w:br/>
        <w:t>Wykonawca wykonał min. </w:t>
      </w:r>
      <w:r w:rsidRPr="00A13547">
        <w:rPr>
          <w:rFonts w:cs="Calibri"/>
          <w:b/>
          <w:bCs/>
          <w:szCs w:val="22"/>
          <w:lang w:val="pl-PL"/>
        </w:rPr>
        <w:t>1 usługę</w:t>
      </w:r>
      <w:r w:rsidRPr="00A13547">
        <w:rPr>
          <w:rFonts w:cs="Calibri"/>
          <w:szCs w:val="22"/>
          <w:lang w:val="pl-PL"/>
        </w:rPr>
        <w:t xml:space="preserve"> obejmującą przygotowanie i wdrożenie elementów promocji online </w:t>
      </w:r>
      <w:r w:rsidRPr="00A13547">
        <w:rPr>
          <w:rFonts w:cs="Calibri"/>
          <w:szCs w:val="22"/>
          <w:lang w:val="pl-PL"/>
        </w:rPr>
        <w:lastRenderedPageBreak/>
        <w:t>dla produktu lub marki (np. strona www / treści / materiały do komunikacji online lub prezentacje produktu w formie cyfrowej).</w:t>
      </w:r>
    </w:p>
    <w:p w14:paraId="0E3E6023" w14:textId="77777777" w:rsidR="00B237C9" w:rsidRPr="00A13547" w:rsidRDefault="00B237C9" w:rsidP="00FB4C58">
      <w:pPr>
        <w:spacing w:after="0" w:line="360" w:lineRule="auto"/>
        <w:ind w:right="-8"/>
        <w:rPr>
          <w:rFonts w:cs="Calibri"/>
          <w:szCs w:val="22"/>
          <w:lang w:val="pl-PL"/>
        </w:rPr>
      </w:pPr>
    </w:p>
    <w:p w14:paraId="270F236D" w14:textId="77777777" w:rsidR="00FB4C58" w:rsidRPr="00A13547" w:rsidRDefault="00FB4C58" w:rsidP="00FB4C58">
      <w:pPr>
        <w:spacing w:after="0" w:line="360" w:lineRule="auto"/>
        <w:ind w:right="-8"/>
        <w:rPr>
          <w:rFonts w:cs="Calibri"/>
          <w:b/>
          <w:bCs/>
          <w:szCs w:val="22"/>
          <w:lang w:val="pl-PL"/>
        </w:rPr>
      </w:pPr>
      <w:r w:rsidRPr="00A13547">
        <w:rPr>
          <w:rFonts w:cs="Calibri"/>
          <w:b/>
          <w:bCs/>
          <w:szCs w:val="22"/>
          <w:lang w:val="pl-PL"/>
        </w:rPr>
        <w:t>Ocena spełnienia wyżej wymienionych warunków nastąpi na podstawie:</w:t>
      </w:r>
    </w:p>
    <w:p w14:paraId="0ACEC7F2" w14:textId="77777777" w:rsidR="00FB4C58" w:rsidRPr="00A13547" w:rsidRDefault="00FB4C58" w:rsidP="00FB4C58">
      <w:pPr>
        <w:numPr>
          <w:ilvl w:val="0"/>
          <w:numId w:val="34"/>
        </w:numPr>
        <w:spacing w:after="0" w:line="360" w:lineRule="auto"/>
        <w:ind w:right="-8"/>
        <w:rPr>
          <w:rFonts w:cs="Calibri"/>
          <w:szCs w:val="22"/>
          <w:lang w:val="pl-PL"/>
        </w:rPr>
      </w:pPr>
      <w:r w:rsidRPr="00A13547">
        <w:rPr>
          <w:rFonts w:cs="Calibri"/>
          <w:szCs w:val="22"/>
          <w:lang w:val="pl-PL"/>
        </w:rPr>
        <w:t>Wykazu osób — Załącznik nr 5</w:t>
      </w:r>
    </w:p>
    <w:p w14:paraId="39D93CFF" w14:textId="77777777" w:rsidR="00FB4C58" w:rsidRPr="00A13547" w:rsidRDefault="00FB4C58" w:rsidP="00FB4C58">
      <w:pPr>
        <w:numPr>
          <w:ilvl w:val="0"/>
          <w:numId w:val="34"/>
        </w:numPr>
        <w:spacing w:after="0" w:line="360" w:lineRule="auto"/>
        <w:ind w:right="-8"/>
        <w:rPr>
          <w:rFonts w:cs="Calibri"/>
          <w:szCs w:val="22"/>
          <w:lang w:val="pl-PL"/>
        </w:rPr>
      </w:pPr>
      <w:r w:rsidRPr="00A13547">
        <w:rPr>
          <w:rFonts w:cs="Calibri"/>
          <w:szCs w:val="22"/>
          <w:lang w:val="pl-PL"/>
        </w:rPr>
        <w:t>Oświadczenia Oferenta o spełnieniu warunków udziału — Załącznik nr 4</w:t>
      </w:r>
    </w:p>
    <w:p w14:paraId="5E05D14F" w14:textId="77777777" w:rsidR="00FB4C58" w:rsidRPr="00A13547" w:rsidRDefault="00FB4C58" w:rsidP="00FB4C58">
      <w:pPr>
        <w:numPr>
          <w:ilvl w:val="0"/>
          <w:numId w:val="34"/>
        </w:numPr>
        <w:spacing w:after="0" w:line="360" w:lineRule="auto"/>
        <w:ind w:right="-8"/>
        <w:rPr>
          <w:rFonts w:cs="Calibri"/>
          <w:szCs w:val="22"/>
          <w:lang w:val="pl-PL"/>
        </w:rPr>
      </w:pPr>
      <w:r w:rsidRPr="00A13547">
        <w:rPr>
          <w:rFonts w:cs="Calibri"/>
          <w:szCs w:val="22"/>
          <w:lang w:val="pl-PL"/>
        </w:rPr>
        <w:t>Wykazu dotychczas zrealizowanych usług — Załącznik nr 3</w:t>
      </w:r>
    </w:p>
    <w:p w14:paraId="6AF4205E" w14:textId="5FB6CF1E" w:rsidR="00DA5C65" w:rsidRPr="00A13547" w:rsidRDefault="00000000" w:rsidP="001B4CC4">
      <w:pPr>
        <w:spacing w:after="0" w:line="360" w:lineRule="auto"/>
        <w:ind w:right="-8"/>
        <w:rPr>
          <w:rFonts w:cs="Calibri"/>
          <w:szCs w:val="22"/>
          <w:lang w:val="pl-PL"/>
        </w:rPr>
      </w:pPr>
      <w:r w:rsidRPr="00A13547">
        <w:rPr>
          <w:rFonts w:cs="Calibri"/>
          <w:color w:val="FF0000"/>
          <w:szCs w:val="22"/>
          <w:lang w:val="pl-PL"/>
        </w:rPr>
        <w:t xml:space="preserve"> </w:t>
      </w:r>
    </w:p>
    <w:p w14:paraId="328AAE7C" w14:textId="03A4A394" w:rsidR="00DA5C65" w:rsidRPr="00A13547" w:rsidRDefault="00000000" w:rsidP="006107FD">
      <w:pPr>
        <w:pStyle w:val="Akapitzlist"/>
        <w:numPr>
          <w:ilvl w:val="0"/>
          <w:numId w:val="27"/>
        </w:numPr>
        <w:spacing w:after="0" w:line="360" w:lineRule="auto"/>
        <w:ind w:right="-8"/>
        <w:rPr>
          <w:rFonts w:cs="Calibri"/>
          <w:b/>
          <w:bCs/>
          <w:szCs w:val="22"/>
          <w:lang w:val="pl-PL"/>
        </w:rPr>
      </w:pPr>
      <w:r w:rsidRPr="00A13547">
        <w:rPr>
          <w:rFonts w:cs="Calibri"/>
          <w:b/>
          <w:bCs/>
          <w:szCs w:val="22"/>
          <w:lang w:val="pl-PL"/>
        </w:rPr>
        <w:t xml:space="preserve">Wykluczenia/informacje na temat zakazu konfliktu interesów </w:t>
      </w:r>
    </w:p>
    <w:p w14:paraId="0D5499F3"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Zamawiający nie może udzielić zamówienia podmiotom powiązanym z nim osobowo lub kapitałowo. Przez powiązania osobowe lub kapitałowe rozumie się wzajemne powiązania pomiędzy Zamawiającym lub osobami upoważnionymi do zaciągnięcia zobowiązań w imieniu Zamawiającego lub osobami wykonującymi w imieniu Zamawiającego czynności związane z przygotowaniem i przeprowadzeniem procedury wyboru Oferenta / Wykonawcy a Oferentem / Wykonawcą, polegające w szczególności na: </w:t>
      </w:r>
    </w:p>
    <w:p w14:paraId="01A2BD06" w14:textId="77777777" w:rsidR="00DA5C65" w:rsidRPr="00A13547" w:rsidRDefault="00000000" w:rsidP="006107FD">
      <w:pPr>
        <w:numPr>
          <w:ilvl w:val="0"/>
          <w:numId w:val="26"/>
        </w:numPr>
        <w:spacing w:after="0" w:line="360" w:lineRule="auto"/>
        <w:ind w:right="-8"/>
        <w:rPr>
          <w:rFonts w:cs="Calibri"/>
          <w:szCs w:val="22"/>
          <w:lang w:val="pl-PL"/>
        </w:rPr>
      </w:pPr>
      <w:r w:rsidRPr="00A13547">
        <w:rPr>
          <w:rFonts w:cs="Calibri"/>
          <w:szCs w:val="22"/>
          <w:lang w:val="pl-PL"/>
        </w:rPr>
        <w:t xml:space="preserve">uczestniczeniu w spółce jako wspólnik spółki cywilnej lub spółki osobowej;  </w:t>
      </w:r>
    </w:p>
    <w:p w14:paraId="5B3A3611" w14:textId="77777777" w:rsidR="00DA5C65" w:rsidRPr="00A13547" w:rsidRDefault="00000000" w:rsidP="006107FD">
      <w:pPr>
        <w:numPr>
          <w:ilvl w:val="0"/>
          <w:numId w:val="26"/>
        </w:numPr>
        <w:spacing w:after="0" w:line="360" w:lineRule="auto"/>
        <w:ind w:right="-8"/>
        <w:rPr>
          <w:rFonts w:cs="Calibri"/>
          <w:szCs w:val="22"/>
          <w:lang w:val="pl-PL"/>
        </w:rPr>
      </w:pPr>
      <w:r w:rsidRPr="00A13547">
        <w:rPr>
          <w:rFonts w:cs="Calibri"/>
          <w:szCs w:val="22"/>
          <w:lang w:val="pl-PL"/>
        </w:rPr>
        <w:t xml:space="preserve">posiadaniu udziałów lub co najmniej 10 % akcji;  </w:t>
      </w:r>
    </w:p>
    <w:p w14:paraId="053237CD" w14:textId="77777777" w:rsidR="006107FD" w:rsidRPr="00A13547" w:rsidRDefault="00000000" w:rsidP="006107FD">
      <w:pPr>
        <w:numPr>
          <w:ilvl w:val="0"/>
          <w:numId w:val="26"/>
        </w:numPr>
        <w:spacing w:after="0" w:line="360" w:lineRule="auto"/>
        <w:ind w:right="-8"/>
        <w:rPr>
          <w:rFonts w:cs="Calibri"/>
          <w:szCs w:val="22"/>
          <w:lang w:val="pl-PL"/>
        </w:rPr>
      </w:pPr>
      <w:r w:rsidRPr="00A13547">
        <w:rPr>
          <w:rFonts w:cs="Calibri"/>
          <w:szCs w:val="22"/>
          <w:lang w:val="pl-PL"/>
        </w:rPr>
        <w:t xml:space="preserve">pełnieniu funkcji członka organu nadzorczego lub zarządzającego, prokurenta, pełnomocnika;  </w:t>
      </w:r>
    </w:p>
    <w:p w14:paraId="63390E6E" w14:textId="4E6EA670" w:rsidR="00DA5C65" w:rsidRPr="00A13547" w:rsidRDefault="00000000" w:rsidP="006107FD">
      <w:pPr>
        <w:numPr>
          <w:ilvl w:val="0"/>
          <w:numId w:val="26"/>
        </w:numPr>
        <w:spacing w:after="0" w:line="360" w:lineRule="auto"/>
        <w:ind w:right="-8"/>
        <w:rPr>
          <w:rFonts w:cs="Calibri"/>
          <w:szCs w:val="22"/>
          <w:lang w:val="pl-PL"/>
        </w:rPr>
      </w:pPr>
      <w:r w:rsidRPr="00A13547">
        <w:rPr>
          <w:rFonts w:cs="Calibri"/>
          <w:szCs w:val="22"/>
          <w:lang w:val="pl-PL"/>
        </w:rPr>
        <w:t>pozostawaniu w takim stosunku prawnym lub faktycznym, który może budzić uzasadnione</w:t>
      </w:r>
      <w:r w:rsidR="006107FD" w:rsidRPr="00A13547">
        <w:rPr>
          <w:rFonts w:cs="Calibri"/>
          <w:szCs w:val="22"/>
          <w:lang w:val="pl-PL"/>
        </w:rPr>
        <w:t xml:space="preserve"> </w:t>
      </w:r>
      <w:r w:rsidRPr="00A13547">
        <w:rPr>
          <w:rFonts w:cs="Calibri"/>
          <w:szCs w:val="22"/>
          <w:lang w:val="pl-PL"/>
        </w:rPr>
        <w:t xml:space="preserve">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  </w:t>
      </w:r>
    </w:p>
    <w:p w14:paraId="1EEB789D"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W przypadku złożenia oferty przez Wykonawcę powiązanego kapitałowo lub osobowo z Zamawiającym, zostanie on wykluczony z udziału w postępowaniu. </w:t>
      </w:r>
    </w:p>
    <w:p w14:paraId="454CF8E2" w14:textId="77777777" w:rsidR="00B237C9" w:rsidRPr="00A13547" w:rsidRDefault="00B237C9" w:rsidP="006107FD">
      <w:pPr>
        <w:spacing w:after="0" w:line="360" w:lineRule="auto"/>
        <w:ind w:right="-8" w:firstLine="10"/>
        <w:rPr>
          <w:rFonts w:cs="Calibri"/>
          <w:szCs w:val="22"/>
          <w:lang w:val="pl-PL"/>
        </w:rPr>
      </w:pPr>
    </w:p>
    <w:p w14:paraId="033E4523" w14:textId="1E809125" w:rsidR="00DA5C65" w:rsidRPr="00A13547" w:rsidRDefault="00000000" w:rsidP="006107FD">
      <w:pPr>
        <w:spacing w:after="0" w:line="360" w:lineRule="auto"/>
        <w:ind w:right="-8" w:firstLine="10"/>
        <w:rPr>
          <w:rFonts w:cs="Calibri"/>
          <w:b/>
          <w:bCs/>
          <w:szCs w:val="22"/>
          <w:lang w:val="pl-PL"/>
        </w:rPr>
      </w:pPr>
      <w:r w:rsidRPr="00A13547">
        <w:rPr>
          <w:rFonts w:cs="Calibri"/>
          <w:b/>
          <w:bCs/>
          <w:szCs w:val="22"/>
          <w:lang w:val="pl-PL"/>
        </w:rPr>
        <w:t xml:space="preserve">Ocena spełnienia wyżej wymienionych warunków nastąpi na podstawie: </w:t>
      </w:r>
    </w:p>
    <w:p w14:paraId="06EF1148" w14:textId="1E89D5D0" w:rsidR="00DA5C65" w:rsidRPr="00A13547" w:rsidRDefault="00000000" w:rsidP="006107FD">
      <w:pPr>
        <w:pStyle w:val="Akapitzlist"/>
        <w:numPr>
          <w:ilvl w:val="0"/>
          <w:numId w:val="29"/>
        </w:numPr>
        <w:tabs>
          <w:tab w:val="center" w:pos="4387"/>
        </w:tabs>
        <w:spacing w:after="0" w:line="360" w:lineRule="auto"/>
        <w:ind w:left="426" w:right="-8" w:hanging="426"/>
        <w:rPr>
          <w:rFonts w:cs="Calibri"/>
          <w:szCs w:val="22"/>
          <w:lang w:val="pl-PL"/>
        </w:rPr>
      </w:pPr>
      <w:r w:rsidRPr="00A13547">
        <w:rPr>
          <w:rFonts w:cs="Calibri"/>
          <w:szCs w:val="22"/>
          <w:lang w:val="pl-PL"/>
        </w:rPr>
        <w:t xml:space="preserve">Oświadczenia Oferenta o braku podstaw do wykluczenia — załącznik nr 2 </w:t>
      </w:r>
    </w:p>
    <w:p w14:paraId="0F1E15CA" w14:textId="77777777" w:rsidR="00DA5C65" w:rsidRPr="00A13547" w:rsidRDefault="00000000" w:rsidP="001B4CC4">
      <w:pPr>
        <w:spacing w:after="0" w:line="360" w:lineRule="auto"/>
        <w:ind w:right="-8"/>
        <w:rPr>
          <w:rFonts w:cs="Calibri"/>
          <w:szCs w:val="22"/>
          <w:lang w:val="pl-PL"/>
        </w:rPr>
      </w:pPr>
      <w:r w:rsidRPr="00A13547">
        <w:rPr>
          <w:rFonts w:eastAsia="Courier New" w:cs="Calibri"/>
          <w:szCs w:val="22"/>
          <w:lang w:val="pl-PL"/>
        </w:rPr>
        <w:t xml:space="preserve"> </w:t>
      </w:r>
      <w:r w:rsidRPr="00A13547">
        <w:rPr>
          <w:rFonts w:eastAsia="Courier New" w:cs="Calibri"/>
          <w:szCs w:val="22"/>
          <w:lang w:val="pl-PL"/>
        </w:rPr>
        <w:tab/>
        <w:t xml:space="preserve"> </w:t>
      </w:r>
    </w:p>
    <w:p w14:paraId="10369601" w14:textId="619BDD89" w:rsidR="00DA5C65" w:rsidRPr="00A13547" w:rsidRDefault="00000000" w:rsidP="006107FD">
      <w:pPr>
        <w:pStyle w:val="Akapitzlist"/>
        <w:numPr>
          <w:ilvl w:val="0"/>
          <w:numId w:val="27"/>
        </w:numPr>
        <w:spacing w:after="0" w:line="360" w:lineRule="auto"/>
        <w:ind w:right="-8"/>
        <w:rPr>
          <w:rFonts w:cs="Calibri"/>
          <w:b/>
          <w:bCs/>
          <w:szCs w:val="22"/>
          <w:lang w:val="pl-PL"/>
        </w:rPr>
      </w:pPr>
      <w:r w:rsidRPr="00A13547">
        <w:rPr>
          <w:rFonts w:cs="Calibri"/>
          <w:b/>
          <w:bCs/>
          <w:szCs w:val="22"/>
          <w:lang w:val="pl-PL"/>
        </w:rPr>
        <w:t xml:space="preserve">Sposób przygotowania oferty </w:t>
      </w:r>
    </w:p>
    <w:p w14:paraId="19255542"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O udzielenie zamówienia mogą ubiegać się oferenci, którzy spełniają warunki określone w niniejszym zapytaniu. Oferent zobowiązany jest zapoznać się dokładnie z informacjami zawartymi w zapytaniu ofertowym oraz załącznikach i przygotować ofertę zgodnie z wymaganiami określonymi w tym dokumencie. </w:t>
      </w:r>
    </w:p>
    <w:p w14:paraId="4844793D" w14:textId="77777777" w:rsidR="00DA5C65" w:rsidRPr="00A13547" w:rsidRDefault="00000000" w:rsidP="001B4CC4">
      <w:pPr>
        <w:spacing w:after="0" w:line="360" w:lineRule="auto"/>
        <w:ind w:right="-8"/>
        <w:rPr>
          <w:rFonts w:cs="Calibri"/>
          <w:szCs w:val="22"/>
          <w:lang w:val="pl-PL"/>
        </w:rPr>
      </w:pPr>
      <w:r w:rsidRPr="00A13547">
        <w:rPr>
          <w:rFonts w:cs="Calibri"/>
          <w:szCs w:val="22"/>
          <w:lang w:val="pl-PL"/>
        </w:rPr>
        <w:t xml:space="preserve"> </w:t>
      </w:r>
    </w:p>
    <w:p w14:paraId="05EBFA75"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lastRenderedPageBreak/>
        <w:t xml:space="preserve">Ofertę należy złożyć na formularzu, którego wzór określa załącznik nr 1 do zapytania ofertowego wraz z załącznikami do oferty.  </w:t>
      </w:r>
    </w:p>
    <w:p w14:paraId="48F41BD7"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Na ofertę składają się następujące dokumenty: </w:t>
      </w:r>
    </w:p>
    <w:p w14:paraId="57DCEFEE" w14:textId="77777777" w:rsidR="00DA5C65" w:rsidRPr="00A13547" w:rsidRDefault="00000000" w:rsidP="00B237C9">
      <w:pPr>
        <w:pStyle w:val="Akapitzlist"/>
        <w:numPr>
          <w:ilvl w:val="0"/>
          <w:numId w:val="29"/>
        </w:numPr>
        <w:spacing w:after="0" w:line="360" w:lineRule="auto"/>
        <w:ind w:right="-8"/>
        <w:rPr>
          <w:rFonts w:cs="Calibri"/>
          <w:szCs w:val="22"/>
          <w:lang w:val="pl-PL"/>
        </w:rPr>
      </w:pPr>
      <w:r w:rsidRPr="00A13547">
        <w:rPr>
          <w:rFonts w:cs="Calibri"/>
          <w:szCs w:val="22"/>
          <w:lang w:val="pl-PL"/>
        </w:rPr>
        <w:t xml:space="preserve">Formularz ofertowy — załącznik nr 1 </w:t>
      </w:r>
    </w:p>
    <w:p w14:paraId="51ED5BB8" w14:textId="77777777" w:rsidR="00DA5C65" w:rsidRPr="00A13547" w:rsidRDefault="00000000" w:rsidP="00B237C9">
      <w:pPr>
        <w:pStyle w:val="Akapitzlist"/>
        <w:numPr>
          <w:ilvl w:val="0"/>
          <w:numId w:val="29"/>
        </w:numPr>
        <w:spacing w:after="0" w:line="360" w:lineRule="auto"/>
        <w:ind w:right="-8"/>
        <w:rPr>
          <w:rFonts w:cs="Calibri"/>
          <w:szCs w:val="22"/>
          <w:lang w:val="pl-PL"/>
        </w:rPr>
      </w:pPr>
      <w:r w:rsidRPr="00A13547">
        <w:rPr>
          <w:rFonts w:cs="Calibri"/>
          <w:szCs w:val="22"/>
          <w:lang w:val="pl-PL"/>
        </w:rPr>
        <w:t xml:space="preserve">Oświadczenie Oferenta o braku podstaw do wykluczenia — załącznik nr 2 </w:t>
      </w:r>
    </w:p>
    <w:p w14:paraId="19E48F04" w14:textId="77777777" w:rsidR="00DA5C65" w:rsidRPr="00A13547" w:rsidRDefault="00000000" w:rsidP="00B237C9">
      <w:pPr>
        <w:pStyle w:val="Akapitzlist"/>
        <w:numPr>
          <w:ilvl w:val="0"/>
          <w:numId w:val="29"/>
        </w:numPr>
        <w:spacing w:after="0" w:line="360" w:lineRule="auto"/>
        <w:ind w:right="-8"/>
        <w:rPr>
          <w:rFonts w:cs="Calibri"/>
          <w:szCs w:val="22"/>
          <w:lang w:val="pl-PL"/>
        </w:rPr>
      </w:pPr>
      <w:r w:rsidRPr="00A13547">
        <w:rPr>
          <w:rFonts w:cs="Calibri"/>
          <w:szCs w:val="22"/>
          <w:lang w:val="pl-PL"/>
        </w:rPr>
        <w:t xml:space="preserve">Wykaz dotychczas zrealizowanych usług — załącznik nr 3 </w:t>
      </w:r>
    </w:p>
    <w:p w14:paraId="704F58E1" w14:textId="77777777" w:rsidR="00DA5C65" w:rsidRPr="00A13547" w:rsidRDefault="00000000" w:rsidP="00B237C9">
      <w:pPr>
        <w:pStyle w:val="Akapitzlist"/>
        <w:numPr>
          <w:ilvl w:val="0"/>
          <w:numId w:val="29"/>
        </w:numPr>
        <w:spacing w:after="0" w:line="360" w:lineRule="auto"/>
        <w:ind w:right="-8"/>
        <w:rPr>
          <w:rFonts w:cs="Calibri"/>
          <w:szCs w:val="22"/>
          <w:lang w:val="pl-PL"/>
        </w:rPr>
      </w:pPr>
      <w:r w:rsidRPr="00A13547">
        <w:rPr>
          <w:rFonts w:cs="Calibri"/>
          <w:szCs w:val="22"/>
          <w:lang w:val="pl-PL"/>
        </w:rPr>
        <w:t xml:space="preserve">Oświadczenie Oferenta o spełnieniu warunków udziału — załącznik nr 4 </w:t>
      </w:r>
    </w:p>
    <w:p w14:paraId="2F119412" w14:textId="77777777" w:rsidR="00DA5C65" w:rsidRPr="00A13547" w:rsidRDefault="00000000" w:rsidP="00B237C9">
      <w:pPr>
        <w:pStyle w:val="Akapitzlist"/>
        <w:numPr>
          <w:ilvl w:val="0"/>
          <w:numId w:val="29"/>
        </w:numPr>
        <w:spacing w:after="0" w:line="360" w:lineRule="auto"/>
        <w:ind w:right="-8"/>
        <w:rPr>
          <w:rFonts w:cs="Calibri"/>
          <w:szCs w:val="22"/>
          <w:lang w:val="pl-PL"/>
        </w:rPr>
      </w:pPr>
      <w:r w:rsidRPr="00A13547">
        <w:rPr>
          <w:rFonts w:cs="Calibri"/>
          <w:szCs w:val="22"/>
          <w:lang w:val="pl-PL"/>
        </w:rPr>
        <w:t xml:space="preserve">Wykazu osób — załącznik nr 5 </w:t>
      </w:r>
    </w:p>
    <w:p w14:paraId="506A3268" w14:textId="77777777" w:rsidR="00DA5C65" w:rsidRPr="00A13547" w:rsidRDefault="00000000" w:rsidP="00B237C9">
      <w:pPr>
        <w:pStyle w:val="Akapitzlist"/>
        <w:numPr>
          <w:ilvl w:val="0"/>
          <w:numId w:val="29"/>
        </w:numPr>
        <w:spacing w:after="0" w:line="360" w:lineRule="auto"/>
        <w:ind w:right="-8"/>
        <w:rPr>
          <w:rFonts w:cs="Calibri"/>
          <w:szCs w:val="22"/>
          <w:lang w:val="pl-PL"/>
        </w:rPr>
      </w:pPr>
      <w:r w:rsidRPr="00A13547">
        <w:rPr>
          <w:rFonts w:cs="Calibri"/>
          <w:szCs w:val="22"/>
          <w:lang w:val="pl-PL"/>
        </w:rPr>
        <w:t xml:space="preserve">Pełnomocnictwo dla osoby podpisującej ofertę (jeśli dotyczy) </w:t>
      </w:r>
    </w:p>
    <w:p w14:paraId="06C6714B" w14:textId="4F95CBBB" w:rsidR="00DA5C65" w:rsidRPr="00A13547" w:rsidRDefault="00DA5C65" w:rsidP="001B4CC4">
      <w:pPr>
        <w:spacing w:after="0" w:line="360" w:lineRule="auto"/>
        <w:ind w:right="-8"/>
        <w:rPr>
          <w:rFonts w:cs="Calibri"/>
          <w:szCs w:val="22"/>
          <w:lang w:val="pl-PL"/>
        </w:rPr>
      </w:pPr>
    </w:p>
    <w:p w14:paraId="05F5103C"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Wykonawca może złożyć tylko jedną ofertę. </w:t>
      </w:r>
    </w:p>
    <w:p w14:paraId="257C73F0"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Oferta wraz ze wszystkimi załącznikami powinna być sporządzona w języku polskim. </w:t>
      </w:r>
    </w:p>
    <w:p w14:paraId="3278831F"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Oferta powinna być podpisana przez osobę/osoby uprawnione do reprezentowania Wykonawcy zgodnie z reprezentacją wynikającą z właściwego rejestru lub na podstawie udzielonego pełnomocnictwa. </w:t>
      </w:r>
    </w:p>
    <w:p w14:paraId="14538FB0" w14:textId="77777777" w:rsidR="006107FD" w:rsidRPr="00A13547" w:rsidRDefault="006107FD" w:rsidP="001B4CC4">
      <w:pPr>
        <w:spacing w:after="0" w:line="360" w:lineRule="auto"/>
        <w:ind w:right="-8" w:firstLine="10"/>
        <w:rPr>
          <w:rFonts w:cs="Calibri"/>
          <w:szCs w:val="22"/>
          <w:lang w:val="pl-PL"/>
        </w:rPr>
      </w:pPr>
    </w:p>
    <w:p w14:paraId="544B1A4C" w14:textId="64BC177F" w:rsidR="00DA5C65" w:rsidRPr="00A13547" w:rsidRDefault="00000000" w:rsidP="006107FD">
      <w:pPr>
        <w:pStyle w:val="Akapitzlist"/>
        <w:numPr>
          <w:ilvl w:val="0"/>
          <w:numId w:val="27"/>
        </w:numPr>
        <w:spacing w:after="0" w:line="360" w:lineRule="auto"/>
        <w:ind w:right="-8"/>
        <w:rPr>
          <w:rFonts w:cs="Calibri"/>
          <w:b/>
          <w:bCs/>
          <w:szCs w:val="22"/>
          <w:lang w:val="pl-PL"/>
        </w:rPr>
      </w:pPr>
      <w:r w:rsidRPr="00A13547">
        <w:rPr>
          <w:rFonts w:cs="Calibri"/>
          <w:b/>
          <w:bCs/>
          <w:szCs w:val="22"/>
          <w:lang w:val="pl-PL"/>
        </w:rPr>
        <w:t xml:space="preserve">Dodatkowe warunki </w:t>
      </w:r>
    </w:p>
    <w:p w14:paraId="603CADE0"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Złożenie oferty jest jednoznaczne z zaakceptowaniem treści i warunków zapytania ofertowego. </w:t>
      </w:r>
    </w:p>
    <w:p w14:paraId="12E7432B"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Okres ważności oferty wynosi 30 dni licząc od daty zakończenia terminu składania ofert. </w:t>
      </w:r>
    </w:p>
    <w:p w14:paraId="4D088576" w14:textId="77777777" w:rsidR="00DA5C65" w:rsidRPr="00A13547" w:rsidRDefault="00000000" w:rsidP="001B4CC4">
      <w:pPr>
        <w:spacing w:after="0" w:line="360" w:lineRule="auto"/>
        <w:ind w:right="-8"/>
        <w:rPr>
          <w:rFonts w:cs="Calibri"/>
          <w:szCs w:val="22"/>
          <w:lang w:val="pl-PL"/>
        </w:rPr>
      </w:pPr>
      <w:r w:rsidRPr="00A13547">
        <w:rPr>
          <w:rFonts w:eastAsia="Courier New" w:cs="Calibri"/>
          <w:szCs w:val="22"/>
          <w:lang w:val="pl-PL"/>
        </w:rPr>
        <w:t xml:space="preserve"> </w:t>
      </w:r>
      <w:r w:rsidRPr="00A13547">
        <w:rPr>
          <w:rFonts w:eastAsia="Courier New" w:cs="Calibri"/>
          <w:szCs w:val="22"/>
          <w:lang w:val="pl-PL"/>
        </w:rPr>
        <w:tab/>
        <w:t xml:space="preserve"> </w:t>
      </w:r>
    </w:p>
    <w:p w14:paraId="5AF4EC96"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Oferent ponosi wszelkie koszty związane z przygotowaniem i złożeniem oferty. Zamawiający zastrzega sobie możliwość unieważnienia postępowania na każdym etapie. </w:t>
      </w:r>
    </w:p>
    <w:p w14:paraId="012525D7"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Wszelkie pytania do zapytania ofertowego należy zadawać wyłącznie za pośrednictwem Bazy Konkurencyjności: https://bazakonkurencyjnosci.funduszeeuropejskie.gov.pl/. Odpowiedzi również będą publikowane za pośrednictwem Bazy Konkurencyjności.  </w:t>
      </w:r>
    </w:p>
    <w:p w14:paraId="417C5A42" w14:textId="77777777" w:rsidR="006107FD" w:rsidRPr="00A13547" w:rsidRDefault="006107FD" w:rsidP="001B4CC4">
      <w:pPr>
        <w:spacing w:after="0" w:line="360" w:lineRule="auto"/>
        <w:ind w:right="-8" w:hanging="10"/>
        <w:rPr>
          <w:rFonts w:cs="Calibri"/>
          <w:szCs w:val="22"/>
          <w:lang w:val="pl-PL"/>
        </w:rPr>
      </w:pPr>
    </w:p>
    <w:p w14:paraId="09295970" w14:textId="277152A5" w:rsidR="00DA5C65" w:rsidRPr="00A13547" w:rsidRDefault="00000000" w:rsidP="001B4CC4">
      <w:pPr>
        <w:spacing w:after="0" w:line="360" w:lineRule="auto"/>
        <w:ind w:right="-8" w:hanging="10"/>
        <w:rPr>
          <w:rFonts w:cs="Calibri"/>
          <w:b/>
          <w:bCs/>
          <w:szCs w:val="22"/>
          <w:lang w:val="pl-PL"/>
        </w:rPr>
      </w:pPr>
      <w:r w:rsidRPr="00A13547">
        <w:rPr>
          <w:rFonts w:cs="Calibri"/>
          <w:b/>
          <w:bCs/>
          <w:szCs w:val="22"/>
          <w:lang w:val="pl-PL"/>
        </w:rPr>
        <w:t xml:space="preserve">Kryteria oceny i opis sposobu przyznawania punktacji </w:t>
      </w:r>
    </w:p>
    <w:p w14:paraId="1A33A64E" w14:textId="77777777" w:rsidR="00B237C9" w:rsidRPr="00A13547" w:rsidRDefault="00B237C9" w:rsidP="001B4CC4">
      <w:pPr>
        <w:spacing w:after="0" w:line="360" w:lineRule="auto"/>
        <w:ind w:right="-8" w:firstLine="10"/>
        <w:rPr>
          <w:rFonts w:cs="Calibri"/>
          <w:szCs w:val="22"/>
          <w:lang w:val="pl-PL"/>
        </w:rPr>
      </w:pPr>
    </w:p>
    <w:p w14:paraId="1258D73D" w14:textId="75E2D5DE"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Przy wyborze najkorzystniejszej oferty Zamawiający będzie kierował się kryteriami: </w:t>
      </w:r>
    </w:p>
    <w:p w14:paraId="1F231241" w14:textId="77777777" w:rsidR="00B237C9"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cena netto – waga 75% </w:t>
      </w:r>
    </w:p>
    <w:p w14:paraId="7545EAF4" w14:textId="4A7FAD2A"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termin płatności na fakturze/fakturach – waga 25% </w:t>
      </w:r>
    </w:p>
    <w:p w14:paraId="0F8AC818" w14:textId="77777777" w:rsidR="00B237C9" w:rsidRPr="00A13547" w:rsidRDefault="00000000" w:rsidP="00B237C9">
      <w:pPr>
        <w:spacing w:after="0" w:line="360" w:lineRule="auto"/>
        <w:ind w:right="-8" w:hanging="10"/>
        <w:rPr>
          <w:rFonts w:cs="Calibri"/>
          <w:szCs w:val="22"/>
          <w:lang w:val="pl-PL"/>
        </w:rPr>
      </w:pPr>
      <w:r w:rsidRPr="00A13547">
        <w:rPr>
          <w:rFonts w:cs="Calibri"/>
          <w:szCs w:val="22"/>
          <w:lang w:val="pl-PL"/>
        </w:rPr>
        <w:t xml:space="preserve">Ocena punktowa oferty będzie dokonana według następującego wzoru </w:t>
      </w:r>
    </w:p>
    <w:p w14:paraId="16538625" w14:textId="1F8013F8" w:rsidR="00DA5C65" w:rsidRPr="00A13547" w:rsidRDefault="00000000" w:rsidP="00B237C9">
      <w:pPr>
        <w:spacing w:after="0" w:line="360" w:lineRule="auto"/>
        <w:ind w:right="-8" w:hanging="10"/>
        <w:rPr>
          <w:rFonts w:cs="Calibri"/>
          <w:szCs w:val="22"/>
          <w:lang w:val="pl-PL"/>
        </w:rPr>
      </w:pPr>
      <w:r w:rsidRPr="00A13547">
        <w:rPr>
          <w:rFonts w:cs="Calibri"/>
          <w:szCs w:val="22"/>
          <w:lang w:val="pl-PL"/>
        </w:rPr>
        <w:t xml:space="preserve">Ocena oferty = </w:t>
      </w:r>
      <w:proofErr w:type="spellStart"/>
      <w:r w:rsidRPr="00A13547">
        <w:rPr>
          <w:rFonts w:cs="Calibri"/>
          <w:szCs w:val="22"/>
          <w:lang w:val="pl-PL"/>
        </w:rPr>
        <w:t>Pc</w:t>
      </w:r>
      <w:proofErr w:type="spellEnd"/>
      <w:r w:rsidRPr="00A13547">
        <w:rPr>
          <w:rFonts w:cs="Calibri"/>
          <w:szCs w:val="22"/>
          <w:lang w:val="pl-PL"/>
        </w:rPr>
        <w:t xml:space="preserve"> + </w:t>
      </w:r>
      <w:proofErr w:type="spellStart"/>
      <w:r w:rsidRPr="00A13547">
        <w:rPr>
          <w:rFonts w:cs="Calibri"/>
          <w:szCs w:val="22"/>
          <w:lang w:val="pl-PL"/>
        </w:rPr>
        <w:t>Pg</w:t>
      </w:r>
      <w:proofErr w:type="spellEnd"/>
      <w:r w:rsidRPr="00A13547">
        <w:rPr>
          <w:rFonts w:cs="Calibri"/>
          <w:szCs w:val="22"/>
          <w:lang w:val="pl-PL"/>
        </w:rPr>
        <w:t xml:space="preserve"> gdzie: </w:t>
      </w:r>
    </w:p>
    <w:p w14:paraId="1D4E001A" w14:textId="77777777" w:rsidR="00DA5C65" w:rsidRPr="00A13547" w:rsidRDefault="00000000" w:rsidP="001B4CC4">
      <w:pPr>
        <w:spacing w:after="0" w:line="360" w:lineRule="auto"/>
        <w:ind w:right="-8" w:hanging="10"/>
        <w:rPr>
          <w:rFonts w:cs="Calibri"/>
          <w:szCs w:val="22"/>
          <w:lang w:val="pl-PL"/>
        </w:rPr>
      </w:pPr>
      <w:proofErr w:type="spellStart"/>
      <w:r w:rsidRPr="00A13547">
        <w:rPr>
          <w:rFonts w:cs="Calibri"/>
          <w:szCs w:val="22"/>
          <w:lang w:val="pl-PL"/>
        </w:rPr>
        <w:t>Pc</w:t>
      </w:r>
      <w:proofErr w:type="spellEnd"/>
      <w:r w:rsidRPr="00A13547">
        <w:rPr>
          <w:rFonts w:cs="Calibri"/>
          <w:szCs w:val="22"/>
          <w:lang w:val="pl-PL"/>
        </w:rPr>
        <w:t xml:space="preserve"> – liczba punktów w kryterium ceny </w:t>
      </w:r>
    </w:p>
    <w:p w14:paraId="5466A3EF" w14:textId="77777777" w:rsidR="00DA5C65" w:rsidRPr="00A13547" w:rsidRDefault="00000000" w:rsidP="001B4CC4">
      <w:pPr>
        <w:spacing w:after="0" w:line="360" w:lineRule="auto"/>
        <w:ind w:right="-8" w:firstLine="10"/>
        <w:rPr>
          <w:rFonts w:cs="Calibri"/>
          <w:szCs w:val="22"/>
          <w:lang w:val="pl-PL"/>
        </w:rPr>
      </w:pPr>
      <w:proofErr w:type="spellStart"/>
      <w:r w:rsidRPr="00A13547">
        <w:rPr>
          <w:rFonts w:cs="Calibri"/>
          <w:szCs w:val="22"/>
          <w:lang w:val="pl-PL"/>
        </w:rPr>
        <w:lastRenderedPageBreak/>
        <w:t>Pg</w:t>
      </w:r>
      <w:proofErr w:type="spellEnd"/>
      <w:r w:rsidRPr="00A13547">
        <w:rPr>
          <w:rFonts w:cs="Calibri"/>
          <w:szCs w:val="22"/>
          <w:lang w:val="pl-PL"/>
        </w:rPr>
        <w:t xml:space="preserve"> – liczba punktów w kryterium termin płatności na fakturze/fakturach </w:t>
      </w:r>
    </w:p>
    <w:p w14:paraId="1626234E" w14:textId="77777777" w:rsidR="00B237C9" w:rsidRPr="00A13547" w:rsidRDefault="00B237C9" w:rsidP="001B4CC4">
      <w:pPr>
        <w:spacing w:after="0" w:line="360" w:lineRule="auto"/>
        <w:ind w:right="-8" w:firstLine="10"/>
        <w:rPr>
          <w:rFonts w:cs="Calibri"/>
          <w:szCs w:val="22"/>
          <w:lang w:val="pl-PL"/>
        </w:rPr>
      </w:pPr>
    </w:p>
    <w:p w14:paraId="00ABF466"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Liczba punktów w kryterium cena netto oferty zostanie wyliczona za pomocą następującego wzoru: </w:t>
      </w:r>
    </w:p>
    <w:p w14:paraId="5FCBA819" w14:textId="77777777" w:rsidR="00DA5C65" w:rsidRPr="00A13547" w:rsidRDefault="00000000" w:rsidP="00B237C9">
      <w:pPr>
        <w:spacing w:after="0" w:line="240" w:lineRule="auto"/>
        <w:ind w:right="-8" w:hanging="10"/>
        <w:jc w:val="center"/>
        <w:rPr>
          <w:rFonts w:cs="Calibri"/>
          <w:szCs w:val="22"/>
          <w:lang w:val="pl-PL"/>
        </w:rPr>
      </w:pPr>
      <w:r w:rsidRPr="00A13547">
        <w:rPr>
          <w:rFonts w:cs="Calibri"/>
          <w:szCs w:val="22"/>
          <w:lang w:val="pl-PL"/>
        </w:rPr>
        <w:t xml:space="preserve">najniższa zaoferowana cena </w:t>
      </w:r>
    </w:p>
    <w:p w14:paraId="22FCA605" w14:textId="77777777" w:rsidR="00DA5C65" w:rsidRPr="00A13547" w:rsidRDefault="00000000" w:rsidP="00B237C9">
      <w:pPr>
        <w:spacing w:after="0" w:line="240" w:lineRule="auto"/>
        <w:ind w:right="-8" w:hanging="10"/>
        <w:jc w:val="center"/>
        <w:rPr>
          <w:rFonts w:cs="Calibri"/>
          <w:szCs w:val="22"/>
          <w:lang w:val="pl-PL"/>
        </w:rPr>
      </w:pPr>
      <w:proofErr w:type="spellStart"/>
      <w:r w:rsidRPr="00A13547">
        <w:rPr>
          <w:rFonts w:cs="Calibri"/>
          <w:szCs w:val="22"/>
          <w:lang w:val="pl-PL"/>
        </w:rPr>
        <w:t>Pc</w:t>
      </w:r>
      <w:proofErr w:type="spellEnd"/>
      <w:r w:rsidRPr="00A13547">
        <w:rPr>
          <w:rFonts w:cs="Calibri"/>
          <w:szCs w:val="22"/>
          <w:lang w:val="pl-PL"/>
        </w:rPr>
        <w:t xml:space="preserve"> = ––––––––––––––––––––––––––––––– x 75 </w:t>
      </w:r>
    </w:p>
    <w:p w14:paraId="5179D213" w14:textId="77777777" w:rsidR="00DA5C65" w:rsidRPr="00A13547" w:rsidRDefault="00000000" w:rsidP="00B237C9">
      <w:pPr>
        <w:spacing w:after="0" w:line="240" w:lineRule="auto"/>
        <w:ind w:right="-8" w:hanging="10"/>
        <w:jc w:val="center"/>
        <w:rPr>
          <w:rFonts w:cs="Calibri"/>
          <w:szCs w:val="22"/>
          <w:lang w:val="pl-PL"/>
        </w:rPr>
      </w:pPr>
      <w:r w:rsidRPr="00A13547">
        <w:rPr>
          <w:rFonts w:cs="Calibri"/>
          <w:szCs w:val="22"/>
          <w:lang w:val="pl-PL"/>
        </w:rPr>
        <w:t xml:space="preserve">cena badanej oferty </w:t>
      </w:r>
    </w:p>
    <w:p w14:paraId="205E6C4B" w14:textId="77777777" w:rsidR="00B237C9" w:rsidRPr="00A13547" w:rsidRDefault="00B237C9" w:rsidP="00B237C9">
      <w:pPr>
        <w:spacing w:after="0" w:line="240" w:lineRule="auto"/>
        <w:ind w:right="-8" w:hanging="10"/>
        <w:jc w:val="center"/>
        <w:rPr>
          <w:rFonts w:cs="Calibri"/>
          <w:szCs w:val="22"/>
          <w:lang w:val="pl-PL"/>
        </w:rPr>
      </w:pPr>
    </w:p>
    <w:p w14:paraId="497D0EF3"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Liczba punktów w kryterium termin płatności na fakturze/fakturach zostanie wyliczona za pomocą następującego wzoru: </w:t>
      </w:r>
    </w:p>
    <w:p w14:paraId="5DB35745" w14:textId="4F9C6209" w:rsidR="00DA5C65" w:rsidRPr="00A13547" w:rsidRDefault="00B237C9" w:rsidP="00B237C9">
      <w:pPr>
        <w:spacing w:after="0" w:line="240" w:lineRule="auto"/>
        <w:ind w:right="-8" w:hanging="10"/>
        <w:jc w:val="center"/>
        <w:rPr>
          <w:rFonts w:cs="Calibri"/>
          <w:szCs w:val="22"/>
          <w:lang w:val="pl-PL"/>
        </w:rPr>
      </w:pPr>
      <w:r w:rsidRPr="00A13547">
        <w:rPr>
          <w:rFonts w:cs="Calibri"/>
          <w:szCs w:val="22"/>
          <w:lang w:val="pl-PL"/>
        </w:rPr>
        <w:t xml:space="preserve">    termin płatności badanej oferty </w:t>
      </w:r>
    </w:p>
    <w:p w14:paraId="0795A9F7" w14:textId="77777777" w:rsidR="00B237C9" w:rsidRPr="00A13547" w:rsidRDefault="00000000" w:rsidP="00B237C9">
      <w:pPr>
        <w:spacing w:after="0" w:line="240" w:lineRule="auto"/>
        <w:ind w:left="2124" w:right="-8" w:firstLine="708"/>
        <w:rPr>
          <w:rFonts w:cs="Calibri"/>
          <w:szCs w:val="22"/>
          <w:lang w:val="pl-PL"/>
        </w:rPr>
      </w:pPr>
      <w:proofErr w:type="spellStart"/>
      <w:r w:rsidRPr="00A13547">
        <w:rPr>
          <w:rFonts w:cs="Calibri"/>
          <w:szCs w:val="22"/>
          <w:lang w:val="pl-PL"/>
        </w:rPr>
        <w:t>Pg</w:t>
      </w:r>
      <w:proofErr w:type="spellEnd"/>
      <w:r w:rsidRPr="00A13547">
        <w:rPr>
          <w:rFonts w:cs="Calibri"/>
          <w:szCs w:val="22"/>
          <w:lang w:val="pl-PL"/>
        </w:rPr>
        <w:t xml:space="preserve"> = ––––––––––––––––––––––––––––––– x 25 </w:t>
      </w:r>
    </w:p>
    <w:p w14:paraId="4427C77C" w14:textId="140A7099" w:rsidR="00DA5C65" w:rsidRPr="00A13547" w:rsidRDefault="00B237C9" w:rsidP="00B237C9">
      <w:pPr>
        <w:spacing w:after="0" w:line="240" w:lineRule="auto"/>
        <w:ind w:left="2124" w:right="-8" w:firstLine="708"/>
        <w:rPr>
          <w:rFonts w:cs="Calibri"/>
          <w:szCs w:val="22"/>
          <w:lang w:val="pl-PL"/>
        </w:rPr>
      </w:pPr>
      <w:r w:rsidRPr="00A13547">
        <w:rPr>
          <w:rFonts w:cs="Calibri"/>
          <w:szCs w:val="22"/>
          <w:lang w:val="pl-PL"/>
        </w:rPr>
        <w:t xml:space="preserve">       najdłuższy zaoferowany termin płatności </w:t>
      </w:r>
    </w:p>
    <w:p w14:paraId="35B8371A" w14:textId="77777777" w:rsidR="00B237C9" w:rsidRPr="00A13547" w:rsidRDefault="00B237C9" w:rsidP="001B4CC4">
      <w:pPr>
        <w:spacing w:after="0" w:line="360" w:lineRule="auto"/>
        <w:ind w:right="-8"/>
        <w:rPr>
          <w:rFonts w:cs="Calibri"/>
          <w:b/>
          <w:szCs w:val="22"/>
          <w:lang w:val="pl-PL"/>
        </w:rPr>
      </w:pPr>
    </w:p>
    <w:p w14:paraId="451CBC95" w14:textId="616D35DD" w:rsidR="00DA5C65" w:rsidRPr="00A13547" w:rsidRDefault="00000000" w:rsidP="001B4CC4">
      <w:pPr>
        <w:spacing w:after="0" w:line="360" w:lineRule="auto"/>
        <w:ind w:right="-8"/>
        <w:rPr>
          <w:rFonts w:cs="Calibri"/>
          <w:szCs w:val="22"/>
          <w:lang w:val="pl-PL"/>
        </w:rPr>
      </w:pPr>
      <w:r w:rsidRPr="00A13547">
        <w:rPr>
          <w:rFonts w:cs="Calibri"/>
          <w:b/>
          <w:szCs w:val="22"/>
          <w:lang w:val="pl-PL"/>
        </w:rPr>
        <w:t>UWAGA!</w:t>
      </w:r>
      <w:r w:rsidRPr="00A13547">
        <w:rPr>
          <w:rFonts w:cs="Calibri"/>
          <w:szCs w:val="22"/>
          <w:lang w:val="pl-PL"/>
        </w:rPr>
        <w:t xml:space="preserve"> </w:t>
      </w:r>
    </w:p>
    <w:p w14:paraId="7A7B867A"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Termin płatności na fakturze/fakturach usługi ma być określony w pełnych dniach kalendarzowych. </w:t>
      </w:r>
    </w:p>
    <w:p w14:paraId="6FE2FB2A"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Za najkorzystniejszą zostanie uznana oferta, która poprzez zsumowanie punktów uzyskanych w poszczególnych kryteriach uzyskała największą liczbę punktów. </w:t>
      </w:r>
    </w:p>
    <w:p w14:paraId="71CA7C68"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Jeżeli Oferent / Wykonawca, którego oferta zostanie wybrana, jako najkorzystniejsza odmówi zawarcia umowy z Zamawiającym lub nie przystąpi w wyznaczonym przez Zamawiającego terminie do jej podpisania, Zamawiający odrzuci tę ofertę i może wybrać ofertę najkorzystniejszą spośród pozostałych ofert bez przeprowadzania ich ponownego badania i oceny. </w:t>
      </w:r>
    </w:p>
    <w:p w14:paraId="00138F41"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Informacja o wyniku postępowania zostanie umieszczona w Bazie Konkurencyjności bez zbędnej zwłoki. </w:t>
      </w:r>
    </w:p>
    <w:p w14:paraId="096B72A1" w14:textId="77777777" w:rsidR="00DA5C65" w:rsidRPr="00A13547" w:rsidRDefault="00000000" w:rsidP="001B4CC4">
      <w:pPr>
        <w:spacing w:after="0" w:line="360" w:lineRule="auto"/>
        <w:ind w:right="-8"/>
        <w:rPr>
          <w:rFonts w:cs="Calibri"/>
          <w:szCs w:val="22"/>
          <w:lang w:val="pl-PL"/>
        </w:rPr>
      </w:pPr>
      <w:r w:rsidRPr="00A13547">
        <w:rPr>
          <w:rFonts w:cs="Calibri"/>
          <w:szCs w:val="22"/>
          <w:lang w:val="pl-PL"/>
        </w:rPr>
        <w:t xml:space="preserve"> </w:t>
      </w:r>
    </w:p>
    <w:p w14:paraId="7A193EF0" w14:textId="77777777" w:rsidR="00DA5C65" w:rsidRDefault="00000000" w:rsidP="001B4CC4">
      <w:pPr>
        <w:spacing w:after="0" w:line="360" w:lineRule="auto"/>
        <w:ind w:right="-8" w:firstLine="10"/>
        <w:rPr>
          <w:rFonts w:cs="Calibri"/>
          <w:szCs w:val="22"/>
          <w:lang w:val="pl-PL"/>
        </w:rPr>
      </w:pPr>
      <w:r w:rsidRPr="00A13547">
        <w:rPr>
          <w:rFonts w:cs="Calibri"/>
          <w:szCs w:val="22"/>
          <w:lang w:val="pl-PL"/>
        </w:rPr>
        <w:t xml:space="preserve">Cena netto oferty musi obejmować wszystkie koszty bezpośrednie i pośrednie, jakie Wykonawca uważa za niezbędne do poniesienia dla terminowego i prawidłowego wykonania przedmiotu zamówienia. </w:t>
      </w:r>
    </w:p>
    <w:p w14:paraId="532F11F1" w14:textId="77777777" w:rsidR="008F3AFA" w:rsidRPr="008F3AFA" w:rsidRDefault="008F3AFA" w:rsidP="008F3AFA">
      <w:pPr>
        <w:spacing w:line="360" w:lineRule="auto"/>
        <w:ind w:right="-8" w:firstLine="10"/>
        <w:rPr>
          <w:rFonts w:cs="Calibri"/>
          <w:lang w:val="pl-PL"/>
        </w:rPr>
      </w:pPr>
      <w:r w:rsidRPr="008F3AFA">
        <w:rPr>
          <w:rFonts w:cs="Calibri"/>
          <w:lang w:val="pl-PL"/>
        </w:rPr>
        <w:t>Cenę netto za wykonanie zamówienia należy podać w PLN. Zamawiający dopuszcza możliwość składania ofert w walutach EUR oraz USD. W takim przypadku oferta zostanie przeliczona po średnim kursie NBP ogłoszonym w ostatnim dniu roboczym poprzedzającym sporządzenie protokołu wyboru oferenta.</w:t>
      </w:r>
    </w:p>
    <w:p w14:paraId="35906A61" w14:textId="6151E6A0" w:rsidR="00DA5C65" w:rsidRPr="00A13547" w:rsidRDefault="00DA5C65" w:rsidP="001B4CC4">
      <w:pPr>
        <w:spacing w:after="0" w:line="360" w:lineRule="auto"/>
        <w:ind w:right="-8"/>
        <w:rPr>
          <w:rFonts w:cs="Calibri"/>
          <w:szCs w:val="22"/>
          <w:lang w:val="pl-PL"/>
        </w:rPr>
      </w:pPr>
    </w:p>
    <w:p w14:paraId="004DCFCD"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Obowiązek informacyjny </w:t>
      </w:r>
    </w:p>
    <w:p w14:paraId="4429A6AB" w14:textId="77777777" w:rsidR="00DA5C65" w:rsidRPr="00A13547" w:rsidRDefault="00000000" w:rsidP="001B4CC4">
      <w:pPr>
        <w:spacing w:after="0" w:line="360" w:lineRule="auto"/>
        <w:ind w:right="-8" w:firstLine="10"/>
        <w:rPr>
          <w:rFonts w:cs="Calibri"/>
          <w:szCs w:val="22"/>
          <w:lang w:val="pl-PL"/>
        </w:rPr>
      </w:pPr>
      <w:r w:rsidRPr="00A13547">
        <w:rPr>
          <w:rFonts w:cs="Calibri"/>
          <w:szCs w:val="22"/>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CEBB4A2" w14:textId="5E9AC61D" w:rsidR="00DA5C65" w:rsidRPr="00A13547" w:rsidRDefault="00000000" w:rsidP="00C63C51">
      <w:pPr>
        <w:pStyle w:val="Akapitzlist"/>
        <w:numPr>
          <w:ilvl w:val="0"/>
          <w:numId w:val="36"/>
        </w:numPr>
        <w:spacing w:after="0" w:line="360" w:lineRule="auto"/>
        <w:ind w:left="284" w:right="-8" w:hanging="284"/>
        <w:rPr>
          <w:rFonts w:cs="Calibri"/>
          <w:szCs w:val="22"/>
          <w:lang w:val="pl-PL"/>
        </w:rPr>
      </w:pPr>
      <w:r w:rsidRPr="00A13547">
        <w:rPr>
          <w:rFonts w:cs="Calibri"/>
          <w:szCs w:val="22"/>
          <w:lang w:val="pl-PL"/>
        </w:rPr>
        <w:t xml:space="preserve">Administratorem Pani/Pana danych osobowych jest </w:t>
      </w:r>
      <w:r w:rsidR="00B237C9" w:rsidRPr="00A13547">
        <w:rPr>
          <w:rFonts w:cs="Calibri"/>
          <w:szCs w:val="22"/>
          <w:lang w:val="pl-PL"/>
        </w:rPr>
        <w:t>Aleksandra Zawistowska</w:t>
      </w:r>
      <w:r w:rsidRPr="00A13547">
        <w:rPr>
          <w:rFonts w:cs="Calibri"/>
          <w:szCs w:val="22"/>
          <w:lang w:val="pl-PL"/>
        </w:rPr>
        <w:t xml:space="preserve">. </w:t>
      </w:r>
    </w:p>
    <w:p w14:paraId="497D69CB" w14:textId="77777777" w:rsidR="00DA5C65" w:rsidRPr="00A13547" w:rsidRDefault="00000000" w:rsidP="00C63C51">
      <w:pPr>
        <w:pStyle w:val="Akapitzlist"/>
        <w:numPr>
          <w:ilvl w:val="0"/>
          <w:numId w:val="36"/>
        </w:numPr>
        <w:spacing w:after="0" w:line="360" w:lineRule="auto"/>
        <w:ind w:left="284" w:right="-8" w:hanging="284"/>
        <w:rPr>
          <w:rFonts w:cs="Calibri"/>
          <w:szCs w:val="22"/>
          <w:lang w:val="pl-PL"/>
        </w:rPr>
      </w:pPr>
      <w:r w:rsidRPr="00A13547">
        <w:rPr>
          <w:rFonts w:cs="Calibri"/>
          <w:szCs w:val="22"/>
          <w:lang w:val="pl-PL"/>
        </w:rPr>
        <w:lastRenderedPageBreak/>
        <w:t xml:space="preserve">Przetwarzanie Pani/Pana danych osobowych jest zgodne z prawem i spełnia warunki, o których mowa art. 6 ust. 1 lit. c oraz art. 9 ust. 2 lit. g Rozporządzenia Parlamentu Europejskiego i Rady (UE) 2016/679 - dane osobowe są niezbędne dla realizacji FEPW na podstawie: </w:t>
      </w:r>
    </w:p>
    <w:p w14:paraId="6B505A66" w14:textId="77777777" w:rsidR="00DA5C65" w:rsidRPr="00A13547" w:rsidRDefault="00000000" w:rsidP="001B4CC4">
      <w:pPr>
        <w:spacing w:after="0" w:line="360" w:lineRule="auto"/>
        <w:ind w:right="-8" w:hanging="10"/>
        <w:jc w:val="center"/>
        <w:rPr>
          <w:rFonts w:cs="Calibri"/>
          <w:szCs w:val="22"/>
          <w:lang w:val="pl-PL"/>
        </w:rPr>
      </w:pPr>
      <w:r w:rsidRPr="00A13547">
        <w:rPr>
          <w:rFonts w:cs="Calibri"/>
          <w:szCs w:val="22"/>
          <w:lang w:val="pl-PL"/>
        </w:rPr>
        <w:t xml:space="preserve">(1) w odniesieniu do zbioru danych osobowych przetwarzanych w ramach FEPW: </w:t>
      </w:r>
    </w:p>
    <w:p w14:paraId="11955E1C" w14:textId="48DAA678" w:rsidR="00B237C9" w:rsidRPr="00A13547" w:rsidRDefault="00000000" w:rsidP="00B237C9">
      <w:pPr>
        <w:pStyle w:val="Akapitzlist"/>
        <w:numPr>
          <w:ilvl w:val="0"/>
          <w:numId w:val="38"/>
        </w:numPr>
        <w:spacing w:after="0" w:line="360" w:lineRule="auto"/>
        <w:ind w:right="-8"/>
        <w:rPr>
          <w:rFonts w:cs="Calibri"/>
          <w:szCs w:val="22"/>
          <w:lang w:val="pl-PL"/>
        </w:rPr>
      </w:pPr>
      <w:r w:rsidRPr="00A13547">
        <w:rPr>
          <w:rFonts w:cs="Calibri"/>
          <w:szCs w:val="22"/>
          <w:lang w:val="pl-PL"/>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w:t>
      </w:r>
      <w:r w:rsidR="00B237C9" w:rsidRPr="00A13547">
        <w:rPr>
          <w:rFonts w:cs="Calibri"/>
          <w:szCs w:val="22"/>
          <w:lang w:val="pl-PL"/>
        </w:rPr>
        <w:t xml:space="preserve"> </w:t>
      </w:r>
      <w:r w:rsidRPr="00A13547">
        <w:rPr>
          <w:rFonts w:cs="Calibri"/>
          <w:szCs w:val="22"/>
          <w:lang w:val="pl-PL"/>
        </w:rPr>
        <w:t xml:space="preserve">Akwakultury, a także przepisy finansowe na potrzeby tych funduszy oraz na potrzeby </w:t>
      </w:r>
      <w:r w:rsidR="00B237C9" w:rsidRPr="00A13547">
        <w:rPr>
          <w:rFonts w:cs="Calibri"/>
          <w:szCs w:val="22"/>
          <w:lang w:val="pl-PL"/>
        </w:rPr>
        <w:t xml:space="preserve"> </w:t>
      </w:r>
      <w:r w:rsidRPr="00A13547">
        <w:rPr>
          <w:rFonts w:cs="Calibri"/>
          <w:szCs w:val="22"/>
          <w:lang w:val="pl-PL"/>
        </w:rPr>
        <w:t xml:space="preserve">Funduszu Azylu, Migracji i Integracji, Funduszu Bezpieczeństwa Wewnętrznego i </w:t>
      </w:r>
      <w:r w:rsidR="00B237C9" w:rsidRPr="00A13547">
        <w:rPr>
          <w:rFonts w:cs="Calibri"/>
          <w:szCs w:val="22"/>
          <w:lang w:val="pl-PL"/>
        </w:rPr>
        <w:t xml:space="preserve"> </w:t>
      </w:r>
      <w:r w:rsidRPr="00A13547">
        <w:rPr>
          <w:rFonts w:cs="Calibri"/>
          <w:szCs w:val="22"/>
          <w:lang w:val="pl-PL"/>
        </w:rPr>
        <w:t xml:space="preserve">Instrumentu Wsparcia Finansowego na rzecz Zarządzania Granicami i Polityki Wizowej (Dz. Urz. UE L 231 z 30.6.2021 r., str. 159, z </w:t>
      </w:r>
      <w:proofErr w:type="spellStart"/>
      <w:r w:rsidRPr="00A13547">
        <w:rPr>
          <w:rFonts w:cs="Calibri"/>
          <w:szCs w:val="22"/>
          <w:lang w:val="pl-PL"/>
        </w:rPr>
        <w:t>późn</w:t>
      </w:r>
      <w:proofErr w:type="spellEnd"/>
      <w:r w:rsidRPr="00A13547">
        <w:rPr>
          <w:rFonts w:cs="Calibri"/>
          <w:szCs w:val="22"/>
          <w:lang w:val="pl-PL"/>
        </w:rPr>
        <w:t>. zm.), zwanego dalej</w:t>
      </w:r>
      <w:r w:rsidR="00B237C9" w:rsidRPr="00A13547">
        <w:rPr>
          <w:rFonts w:cs="Calibri"/>
          <w:szCs w:val="22"/>
          <w:lang w:val="pl-PL"/>
        </w:rPr>
        <w:t xml:space="preserve"> „</w:t>
      </w:r>
      <w:r w:rsidRPr="00A13547">
        <w:rPr>
          <w:rFonts w:cs="Calibri"/>
          <w:szCs w:val="22"/>
          <w:lang w:val="pl-PL"/>
        </w:rPr>
        <w:t xml:space="preserve">rozporządzeniem ogólnym"; </w:t>
      </w:r>
    </w:p>
    <w:p w14:paraId="6CBB8EF4" w14:textId="4F5E8E9B" w:rsidR="00B237C9" w:rsidRPr="00A13547" w:rsidRDefault="00000000" w:rsidP="00B237C9">
      <w:pPr>
        <w:pStyle w:val="Akapitzlist"/>
        <w:numPr>
          <w:ilvl w:val="0"/>
          <w:numId w:val="38"/>
        </w:numPr>
        <w:spacing w:after="0" w:line="360" w:lineRule="auto"/>
        <w:ind w:right="-8"/>
        <w:rPr>
          <w:rFonts w:cs="Calibri"/>
          <w:szCs w:val="22"/>
          <w:lang w:val="pl-PL"/>
        </w:rPr>
      </w:pPr>
      <w:r w:rsidRPr="00A13547">
        <w:rPr>
          <w:rFonts w:cs="Calibri"/>
          <w:szCs w:val="22"/>
          <w:lang w:val="pl-PL"/>
        </w:rPr>
        <w:t xml:space="preserve">rozporządzenia Parlamentu Europejskiego i Rady (UE) 2021/1058 z dnia 24 czerwca </w:t>
      </w:r>
      <w:proofErr w:type="gramStart"/>
      <w:r w:rsidRPr="00A13547">
        <w:rPr>
          <w:rFonts w:cs="Calibri"/>
          <w:szCs w:val="22"/>
          <w:lang w:val="pl-PL"/>
        </w:rPr>
        <w:t xml:space="preserve">2021 </w:t>
      </w:r>
      <w:r w:rsidR="00B237C9" w:rsidRPr="00A13547">
        <w:rPr>
          <w:rFonts w:cs="Calibri"/>
          <w:szCs w:val="22"/>
          <w:lang w:val="pl-PL"/>
        </w:rPr>
        <w:t xml:space="preserve"> </w:t>
      </w:r>
      <w:r w:rsidRPr="00A13547">
        <w:rPr>
          <w:rFonts w:cs="Calibri"/>
          <w:szCs w:val="22"/>
          <w:lang w:val="pl-PL"/>
        </w:rPr>
        <w:t>r.</w:t>
      </w:r>
      <w:proofErr w:type="gramEnd"/>
      <w:r w:rsidRPr="00A13547">
        <w:rPr>
          <w:rFonts w:cs="Calibri"/>
          <w:szCs w:val="22"/>
          <w:lang w:val="pl-PL"/>
        </w:rPr>
        <w:t xml:space="preserve"> w sprawie Europejskiego Funduszu Rozwoju Regionalnego i Funduszu Spójności; </w:t>
      </w:r>
    </w:p>
    <w:p w14:paraId="6F50786D" w14:textId="65BCE396" w:rsidR="00DA5C65" w:rsidRPr="00A13547" w:rsidRDefault="00000000" w:rsidP="00B237C9">
      <w:pPr>
        <w:pStyle w:val="Akapitzlist"/>
        <w:numPr>
          <w:ilvl w:val="0"/>
          <w:numId w:val="38"/>
        </w:numPr>
        <w:spacing w:after="0" w:line="360" w:lineRule="auto"/>
        <w:ind w:right="-8"/>
        <w:rPr>
          <w:rFonts w:cs="Calibri"/>
          <w:szCs w:val="22"/>
          <w:lang w:val="pl-PL"/>
        </w:rPr>
      </w:pPr>
      <w:r w:rsidRPr="00A13547">
        <w:rPr>
          <w:rFonts w:cs="Calibri"/>
          <w:szCs w:val="22"/>
          <w:lang w:val="pl-PL"/>
        </w:rPr>
        <w:t xml:space="preserve">ustawy z dnia 28 kwietna 2022 r. o zasadach realizacji zadań finansowanych ze środków europejskich w perspektywie finansowej 2021-2027. </w:t>
      </w:r>
    </w:p>
    <w:p w14:paraId="783731C0" w14:textId="2CA0DA7B" w:rsidR="00B237C9" w:rsidRPr="00A13547" w:rsidRDefault="00000000" w:rsidP="008F3AFA">
      <w:pPr>
        <w:spacing w:after="0" w:line="360" w:lineRule="auto"/>
        <w:ind w:left="1276" w:right="-8" w:hanging="345"/>
        <w:rPr>
          <w:rFonts w:cs="Calibri"/>
          <w:szCs w:val="22"/>
          <w:lang w:val="pl-PL"/>
        </w:rPr>
      </w:pPr>
      <w:r w:rsidRPr="00A13547">
        <w:rPr>
          <w:rFonts w:cs="Calibri"/>
          <w:szCs w:val="22"/>
          <w:lang w:val="pl-PL"/>
        </w:rPr>
        <w:t xml:space="preserve">(2) w odniesieniu do zbioru danych osobowych przetwarzanych w „Centralnym systemie teleinformatycznym wspierającym realizację programów operacyjnych": </w:t>
      </w:r>
    </w:p>
    <w:p w14:paraId="1AF01C2B" w14:textId="77777777" w:rsidR="00C63C51" w:rsidRPr="00A13547" w:rsidRDefault="00000000" w:rsidP="00C63C51">
      <w:pPr>
        <w:pStyle w:val="Akapitzlist"/>
        <w:numPr>
          <w:ilvl w:val="0"/>
          <w:numId w:val="39"/>
        </w:numPr>
        <w:spacing w:after="0" w:line="360" w:lineRule="auto"/>
        <w:ind w:left="709" w:right="-8" w:hanging="283"/>
        <w:jc w:val="both"/>
        <w:rPr>
          <w:rFonts w:cs="Calibri"/>
          <w:szCs w:val="22"/>
          <w:lang w:val="pl-PL"/>
        </w:rPr>
      </w:pPr>
      <w:r w:rsidRPr="00A13547">
        <w:rPr>
          <w:rFonts w:cs="Calibri"/>
          <w:szCs w:val="22"/>
          <w:lang w:val="pl-PL"/>
        </w:rPr>
        <w:t xml:space="preserve">rozporządzenia Parlamentu Europejskiego i Rady (UE) 2021/1060 z dnia 24 czerwca 2021 r. </w:t>
      </w:r>
      <w:r w:rsidR="00B237C9" w:rsidRPr="00A13547">
        <w:rPr>
          <w:rFonts w:cs="Calibri"/>
          <w:szCs w:val="22"/>
          <w:lang w:val="pl-PL"/>
        </w:rPr>
        <w:t xml:space="preserve"> </w:t>
      </w:r>
      <w:r w:rsidRPr="00A13547">
        <w:rPr>
          <w:rFonts w:cs="Calibri"/>
          <w:szCs w:val="22"/>
          <w:lang w:val="pl-PL"/>
        </w:rPr>
        <w:t xml:space="preserve">ustanawiającego wspólne przepisy dotyczące Europejskiego Funduszu Rozwoju </w:t>
      </w:r>
      <w:r w:rsidR="00B237C9" w:rsidRPr="00A13547">
        <w:rPr>
          <w:rFonts w:cs="Calibri"/>
          <w:szCs w:val="22"/>
          <w:lang w:val="pl-PL"/>
        </w:rPr>
        <w:t xml:space="preserve"> </w:t>
      </w:r>
      <w:r w:rsidRPr="00A13547">
        <w:rPr>
          <w:rFonts w:cs="Calibri"/>
          <w:szCs w:val="22"/>
          <w:lang w:val="pl-PL"/>
        </w:rPr>
        <w:t xml:space="preserve">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w:t>
      </w:r>
      <w:r w:rsidR="00B237C9" w:rsidRPr="00A13547">
        <w:rPr>
          <w:rFonts w:cs="Calibri"/>
          <w:szCs w:val="22"/>
          <w:lang w:val="pl-PL"/>
        </w:rPr>
        <w:t xml:space="preserve"> </w:t>
      </w:r>
      <w:r w:rsidRPr="00A13547">
        <w:rPr>
          <w:rFonts w:cs="Calibri"/>
          <w:szCs w:val="22"/>
          <w:lang w:val="pl-PL"/>
        </w:rPr>
        <w:t xml:space="preserve">Instrumentu Wsparcia Finansowego na rzecz Zarządzania Granicami i Polityki Wizowej (Dz. Urz. UE L 231 z 30.6.2021 r., str. 159, z </w:t>
      </w:r>
      <w:proofErr w:type="spellStart"/>
      <w:r w:rsidRPr="00A13547">
        <w:rPr>
          <w:rFonts w:cs="Calibri"/>
          <w:szCs w:val="22"/>
          <w:lang w:val="pl-PL"/>
        </w:rPr>
        <w:t>późn</w:t>
      </w:r>
      <w:proofErr w:type="spellEnd"/>
      <w:r w:rsidRPr="00A13547">
        <w:rPr>
          <w:rFonts w:cs="Calibri"/>
          <w:szCs w:val="22"/>
          <w:lang w:val="pl-PL"/>
        </w:rPr>
        <w:t xml:space="preserve">. zm.), zwanego dalej „rozporządzeniem ogólnym";  </w:t>
      </w:r>
    </w:p>
    <w:p w14:paraId="683A673C" w14:textId="77777777" w:rsidR="00C63C51" w:rsidRPr="00A13547" w:rsidRDefault="00000000" w:rsidP="00C63C51">
      <w:pPr>
        <w:pStyle w:val="Akapitzlist"/>
        <w:numPr>
          <w:ilvl w:val="0"/>
          <w:numId w:val="39"/>
        </w:numPr>
        <w:spacing w:after="0" w:line="360" w:lineRule="auto"/>
        <w:ind w:left="709" w:right="-8" w:hanging="283"/>
        <w:jc w:val="both"/>
        <w:rPr>
          <w:rFonts w:cs="Calibri"/>
          <w:szCs w:val="22"/>
          <w:lang w:val="pl-PL"/>
        </w:rPr>
      </w:pPr>
      <w:r w:rsidRPr="00A13547">
        <w:rPr>
          <w:rFonts w:cs="Calibri"/>
          <w:szCs w:val="22"/>
          <w:lang w:val="pl-PL"/>
        </w:rPr>
        <w:t xml:space="preserve">rozporządzenia Parlamentu Europejskiego i Rady (UE) 2021/1058 z dnia 24 czerwca 2021 r. w sprawie Europejskiego Funduszu Rozwoju Regionalnego i Funduszu Spójności </w:t>
      </w:r>
    </w:p>
    <w:p w14:paraId="26FC84E4" w14:textId="6C327EE1" w:rsidR="00DA5C65" w:rsidRPr="00A13547" w:rsidRDefault="00000000" w:rsidP="00C63C51">
      <w:pPr>
        <w:pStyle w:val="Akapitzlist"/>
        <w:numPr>
          <w:ilvl w:val="0"/>
          <w:numId w:val="39"/>
        </w:numPr>
        <w:spacing w:after="0" w:line="360" w:lineRule="auto"/>
        <w:ind w:left="709" w:right="-8" w:hanging="283"/>
        <w:jc w:val="both"/>
        <w:rPr>
          <w:rFonts w:cs="Calibri"/>
          <w:szCs w:val="22"/>
          <w:lang w:val="pl-PL"/>
        </w:rPr>
      </w:pPr>
      <w:r w:rsidRPr="00A13547">
        <w:rPr>
          <w:rFonts w:cs="Calibri"/>
          <w:szCs w:val="22"/>
          <w:lang w:val="pl-PL"/>
        </w:rPr>
        <w:t xml:space="preserve">ustawy z dnia 28 kwietna 2022 r. o zasadach realizacji zadań finansowanych ze środków europejskich w perspektywie finansowej 2021-2027. </w:t>
      </w:r>
    </w:p>
    <w:p w14:paraId="4082F7DF" w14:textId="0F46B07A" w:rsidR="00DA5C65" w:rsidRPr="00A13547" w:rsidRDefault="00000000" w:rsidP="00C63C51">
      <w:pPr>
        <w:pStyle w:val="Akapitzlist"/>
        <w:numPr>
          <w:ilvl w:val="0"/>
          <w:numId w:val="36"/>
        </w:numPr>
        <w:spacing w:after="0" w:line="360" w:lineRule="auto"/>
        <w:ind w:left="284" w:right="-8" w:hanging="284"/>
        <w:rPr>
          <w:rFonts w:cs="Calibri"/>
          <w:szCs w:val="22"/>
          <w:lang w:val="pl-PL"/>
        </w:rPr>
      </w:pPr>
      <w:r w:rsidRPr="00A13547">
        <w:rPr>
          <w:rFonts w:cs="Calibri"/>
          <w:szCs w:val="22"/>
          <w:lang w:val="pl-PL"/>
        </w:rPr>
        <w:t xml:space="preserve">Pani/Pana dane osobowe przetwarzane będą w celu związanym z prowadzeniem postępowania i wyborem najkorzystniejszej oferty zgodnie z zasadą konkurencyjności oraz przyszłej współpracy w przypadku wyboru oferty jako najkorzystniejszej. </w:t>
      </w:r>
    </w:p>
    <w:p w14:paraId="482F943F" w14:textId="77777777" w:rsidR="00C63C51" w:rsidRPr="00A13547" w:rsidRDefault="00000000" w:rsidP="00C63C51">
      <w:pPr>
        <w:numPr>
          <w:ilvl w:val="0"/>
          <w:numId w:val="36"/>
        </w:numPr>
        <w:spacing w:after="0" w:line="360" w:lineRule="auto"/>
        <w:ind w:left="284" w:right="-8" w:hanging="284"/>
        <w:rPr>
          <w:rFonts w:cs="Calibri"/>
          <w:szCs w:val="22"/>
          <w:lang w:val="pl-PL"/>
        </w:rPr>
      </w:pPr>
      <w:r w:rsidRPr="00A13547">
        <w:rPr>
          <w:rFonts w:cs="Calibri"/>
          <w:szCs w:val="22"/>
          <w:lang w:val="pl-PL"/>
        </w:rPr>
        <w:t xml:space="preserve">Odbiorcami Pani/Pana danych osobowych będą wyłącznie podmioty uprawnione do uzyskania danych osobowych tylko na podstawie przepisów prawa oraz podmioty przetwarzające: </w:t>
      </w:r>
    </w:p>
    <w:p w14:paraId="3D326058" w14:textId="77777777" w:rsidR="00C63C51" w:rsidRPr="00A13547" w:rsidRDefault="00000000" w:rsidP="00C63C51">
      <w:pPr>
        <w:pStyle w:val="Akapitzlist"/>
        <w:numPr>
          <w:ilvl w:val="3"/>
          <w:numId w:val="9"/>
        </w:numPr>
        <w:spacing w:after="0" w:line="360" w:lineRule="auto"/>
        <w:ind w:left="709" w:right="-8" w:hanging="283"/>
        <w:rPr>
          <w:rFonts w:cs="Calibri"/>
          <w:szCs w:val="22"/>
          <w:lang w:val="pl-PL"/>
        </w:rPr>
      </w:pPr>
      <w:r w:rsidRPr="00A13547">
        <w:rPr>
          <w:rFonts w:cs="Calibri"/>
          <w:szCs w:val="22"/>
          <w:lang w:val="pl-PL"/>
        </w:rPr>
        <w:lastRenderedPageBreak/>
        <w:t xml:space="preserve">Instytucja Pośrednicząca — Polską Agencją Rozwoju Przedsiębiorczości, ul. Pańska 81/83, 00-834 Warszawa, </w:t>
      </w:r>
    </w:p>
    <w:p w14:paraId="58115F85" w14:textId="2D8A53D9" w:rsidR="00C63C51" w:rsidRPr="00A13547" w:rsidRDefault="00000000" w:rsidP="00C63C51">
      <w:pPr>
        <w:pStyle w:val="Akapitzlist"/>
        <w:numPr>
          <w:ilvl w:val="3"/>
          <w:numId w:val="9"/>
        </w:numPr>
        <w:spacing w:after="0" w:line="360" w:lineRule="auto"/>
        <w:ind w:left="709" w:right="-8" w:hanging="283"/>
        <w:rPr>
          <w:rFonts w:cs="Calibri"/>
          <w:szCs w:val="22"/>
          <w:lang w:val="pl-PL"/>
        </w:rPr>
      </w:pPr>
      <w:r w:rsidRPr="00A13547">
        <w:rPr>
          <w:rFonts w:cs="Calibri"/>
          <w:szCs w:val="22"/>
          <w:lang w:val="pl-PL"/>
        </w:rPr>
        <w:t xml:space="preserve">Instytucja Zarządzająca — Ministerstwo Funduszy i Polityki Regionalnej, ul. Wspólna 214, 00-926 Warszawa, </w:t>
      </w:r>
    </w:p>
    <w:p w14:paraId="38E20AC7" w14:textId="77777777" w:rsidR="00C63C51" w:rsidRPr="00A13547" w:rsidRDefault="00000000" w:rsidP="00C63C51">
      <w:pPr>
        <w:pStyle w:val="Akapitzlist"/>
        <w:numPr>
          <w:ilvl w:val="3"/>
          <w:numId w:val="9"/>
        </w:numPr>
        <w:spacing w:after="0" w:line="360" w:lineRule="auto"/>
        <w:ind w:left="709" w:right="-8" w:hanging="283"/>
        <w:rPr>
          <w:rFonts w:cs="Calibri"/>
          <w:szCs w:val="22"/>
          <w:lang w:val="pl-PL"/>
        </w:rPr>
      </w:pPr>
      <w:r w:rsidRPr="00A13547">
        <w:rPr>
          <w:rFonts w:cs="Calibri"/>
          <w:szCs w:val="22"/>
          <w:lang w:val="pl-PL"/>
        </w:rPr>
        <w:t xml:space="preserve">Minister właściwy ds. rozwoju regionalnego, ul. Wspólna 214, 00-926 Warszawa, </w:t>
      </w:r>
    </w:p>
    <w:p w14:paraId="53B48AB7" w14:textId="55E121FF" w:rsidR="00DA5C65" w:rsidRPr="00A13547" w:rsidRDefault="00000000" w:rsidP="00C63C51">
      <w:pPr>
        <w:pStyle w:val="Akapitzlist"/>
        <w:numPr>
          <w:ilvl w:val="3"/>
          <w:numId w:val="9"/>
        </w:numPr>
        <w:spacing w:after="0" w:line="360" w:lineRule="auto"/>
        <w:ind w:left="709" w:right="-8" w:hanging="283"/>
        <w:rPr>
          <w:rFonts w:cs="Calibri"/>
          <w:szCs w:val="22"/>
          <w:lang w:val="pl-PL"/>
        </w:rPr>
      </w:pPr>
      <w:r w:rsidRPr="00A13547">
        <w:rPr>
          <w:rFonts w:cs="Calibri"/>
          <w:szCs w:val="22"/>
          <w:lang w:val="pl-PL"/>
        </w:rPr>
        <w:t xml:space="preserve">dane osobowe mogą zostać przekazane podmiotom realizującym badania ewaluacyjne na zlecenie Instytucji Zarządzającej lub Beneficjenta. Dane osobowe mogą zostać również powierzone specjalistycznym firmom, realizującym na zlecenie Instytucji Zarządzającej oraz Beneficjenta kontrole i audyt w ramach FEPW. </w:t>
      </w:r>
    </w:p>
    <w:p w14:paraId="503A7641" w14:textId="77777777" w:rsidR="00DA5C65" w:rsidRPr="00A13547" w:rsidRDefault="00000000" w:rsidP="00C63C51">
      <w:pPr>
        <w:numPr>
          <w:ilvl w:val="0"/>
          <w:numId w:val="36"/>
        </w:numPr>
        <w:spacing w:after="0" w:line="360" w:lineRule="auto"/>
        <w:ind w:left="284" w:right="-8"/>
        <w:rPr>
          <w:rFonts w:cs="Calibri"/>
          <w:szCs w:val="22"/>
          <w:lang w:val="pl-PL"/>
        </w:rPr>
      </w:pPr>
      <w:r w:rsidRPr="00A13547">
        <w:rPr>
          <w:rFonts w:cs="Calibri"/>
          <w:szCs w:val="22"/>
          <w:lang w:val="pl-PL"/>
        </w:rPr>
        <w:t xml:space="preserve">Dane osobowe będą przechowywane do czasu rozliczenia FEPW oraz zakończenia archiwizowania dokumentacji. </w:t>
      </w:r>
    </w:p>
    <w:p w14:paraId="6DD78B67" w14:textId="77777777" w:rsidR="00DA5C65" w:rsidRPr="00A13547" w:rsidRDefault="00000000" w:rsidP="00C63C51">
      <w:pPr>
        <w:numPr>
          <w:ilvl w:val="0"/>
          <w:numId w:val="36"/>
        </w:numPr>
        <w:spacing w:after="0" w:line="360" w:lineRule="auto"/>
        <w:ind w:left="284" w:right="-8"/>
        <w:rPr>
          <w:rFonts w:cs="Calibri"/>
          <w:szCs w:val="22"/>
          <w:lang w:val="pl-PL"/>
        </w:rPr>
      </w:pPr>
      <w:r w:rsidRPr="00A13547">
        <w:rPr>
          <w:rFonts w:cs="Calibri"/>
          <w:szCs w:val="22"/>
          <w:lang w:val="pl-PL"/>
        </w:rPr>
        <w:t xml:space="preserve">Posiada Pani/Pan prawo do żądania od administratora dostępu do danych osobowych, ich sprostowania, usunięcia lub ograniczenia przetwarzania oraz prawo do przenoszenia danych. </w:t>
      </w:r>
    </w:p>
    <w:p w14:paraId="010BEEED" w14:textId="77777777" w:rsidR="00DA5C65" w:rsidRPr="00A13547" w:rsidRDefault="00000000" w:rsidP="00C63C51">
      <w:pPr>
        <w:numPr>
          <w:ilvl w:val="0"/>
          <w:numId w:val="36"/>
        </w:numPr>
        <w:spacing w:after="0" w:line="360" w:lineRule="auto"/>
        <w:ind w:left="284" w:right="-8"/>
        <w:rPr>
          <w:rFonts w:cs="Calibri"/>
          <w:szCs w:val="22"/>
          <w:lang w:val="pl-PL"/>
        </w:rPr>
      </w:pPr>
      <w:r w:rsidRPr="00A13547">
        <w:rPr>
          <w:rFonts w:cs="Calibri"/>
          <w:szCs w:val="22"/>
          <w:lang w:val="pl-PL"/>
        </w:rPr>
        <w:t xml:space="preserve">Ma Pani/Pan prawo wniesienia skargi do organu nadzorczego (Prezesa Urzędu Ochrony Danych Osobowych). </w:t>
      </w:r>
    </w:p>
    <w:p w14:paraId="41D99AFE" w14:textId="77777777" w:rsidR="00DA5C65" w:rsidRPr="00A13547" w:rsidRDefault="00000000" w:rsidP="00C63C51">
      <w:pPr>
        <w:numPr>
          <w:ilvl w:val="0"/>
          <w:numId w:val="36"/>
        </w:numPr>
        <w:spacing w:after="0" w:line="360" w:lineRule="auto"/>
        <w:ind w:left="284" w:right="-8"/>
        <w:rPr>
          <w:rFonts w:cs="Calibri"/>
          <w:szCs w:val="22"/>
          <w:lang w:val="pl-PL"/>
        </w:rPr>
      </w:pPr>
      <w:r w:rsidRPr="00A13547">
        <w:rPr>
          <w:rFonts w:cs="Calibri"/>
          <w:szCs w:val="22"/>
          <w:lang w:val="pl-PL"/>
        </w:rPr>
        <w:t xml:space="preserve">Podanie danych osobowych jest dobrowolne, jednakże odmowa podania danych może skutkować odmową uczestnictwa w postępowaniu ofertowym. </w:t>
      </w:r>
    </w:p>
    <w:p w14:paraId="3301660C" w14:textId="77777777" w:rsidR="006107FD" w:rsidRPr="00A13547" w:rsidRDefault="006107FD" w:rsidP="001B4CC4">
      <w:pPr>
        <w:spacing w:after="0" w:line="360" w:lineRule="auto"/>
        <w:ind w:right="-8" w:firstLine="10"/>
        <w:rPr>
          <w:rFonts w:cs="Calibri"/>
          <w:szCs w:val="22"/>
          <w:lang w:val="pl-PL"/>
        </w:rPr>
      </w:pPr>
    </w:p>
    <w:p w14:paraId="4610CCA3" w14:textId="77777777" w:rsidR="006107FD" w:rsidRPr="00A13547" w:rsidRDefault="006107FD" w:rsidP="001B4CC4">
      <w:pPr>
        <w:spacing w:after="0" w:line="360" w:lineRule="auto"/>
        <w:ind w:right="-8" w:firstLine="10"/>
        <w:rPr>
          <w:rFonts w:cs="Calibri"/>
          <w:szCs w:val="22"/>
          <w:lang w:val="pl-PL"/>
        </w:rPr>
      </w:pPr>
    </w:p>
    <w:p w14:paraId="541BD226" w14:textId="57B496FA" w:rsidR="00DA5C65" w:rsidRPr="00A13547" w:rsidRDefault="00000000" w:rsidP="001B4CC4">
      <w:pPr>
        <w:spacing w:after="0" w:line="360" w:lineRule="auto"/>
        <w:ind w:right="-8" w:firstLine="10"/>
        <w:rPr>
          <w:rFonts w:cs="Calibri"/>
          <w:i/>
          <w:iCs/>
          <w:szCs w:val="22"/>
          <w:lang w:val="pl-PL"/>
        </w:rPr>
      </w:pPr>
      <w:r w:rsidRPr="00A13547">
        <w:rPr>
          <w:rFonts w:cs="Calibri"/>
          <w:i/>
          <w:iCs/>
          <w:szCs w:val="22"/>
          <w:lang w:val="pl-PL"/>
        </w:rPr>
        <w:t xml:space="preserve">Załączniki </w:t>
      </w:r>
    </w:p>
    <w:p w14:paraId="4A59D2DF" w14:textId="77777777" w:rsidR="00DA5C65" w:rsidRPr="00A13547" w:rsidRDefault="00000000" w:rsidP="001B4CC4">
      <w:pPr>
        <w:numPr>
          <w:ilvl w:val="0"/>
          <w:numId w:val="10"/>
        </w:numPr>
        <w:spacing w:after="0" w:line="360" w:lineRule="auto"/>
        <w:ind w:left="0" w:right="-8" w:hanging="361"/>
        <w:rPr>
          <w:rFonts w:cs="Calibri"/>
          <w:szCs w:val="22"/>
          <w:lang w:val="pl-PL"/>
        </w:rPr>
      </w:pPr>
      <w:r w:rsidRPr="00A13547">
        <w:rPr>
          <w:rFonts w:cs="Calibri"/>
          <w:szCs w:val="22"/>
          <w:lang w:val="pl-PL"/>
        </w:rPr>
        <w:t xml:space="preserve">Formularz ofertowy — załącznik nr 1 </w:t>
      </w:r>
    </w:p>
    <w:p w14:paraId="72FB9165" w14:textId="77777777" w:rsidR="00DA5C65" w:rsidRPr="00A13547" w:rsidRDefault="00000000" w:rsidP="001B4CC4">
      <w:pPr>
        <w:numPr>
          <w:ilvl w:val="0"/>
          <w:numId w:val="10"/>
        </w:numPr>
        <w:spacing w:after="0" w:line="360" w:lineRule="auto"/>
        <w:ind w:left="0" w:right="-8" w:hanging="361"/>
        <w:rPr>
          <w:rFonts w:cs="Calibri"/>
          <w:szCs w:val="22"/>
          <w:lang w:val="pl-PL"/>
        </w:rPr>
      </w:pPr>
      <w:r w:rsidRPr="00A13547">
        <w:rPr>
          <w:rFonts w:cs="Calibri"/>
          <w:szCs w:val="22"/>
          <w:lang w:val="pl-PL"/>
        </w:rPr>
        <w:t xml:space="preserve">Oświadczenie Oferenta o braku podstaw do wykluczenia — załącznik nr 2 </w:t>
      </w:r>
    </w:p>
    <w:p w14:paraId="3805CE79" w14:textId="77777777" w:rsidR="00DA5C65" w:rsidRPr="00A13547" w:rsidRDefault="00000000" w:rsidP="001B4CC4">
      <w:pPr>
        <w:numPr>
          <w:ilvl w:val="0"/>
          <w:numId w:val="10"/>
        </w:numPr>
        <w:spacing w:after="0" w:line="360" w:lineRule="auto"/>
        <w:ind w:left="0" w:right="-8" w:hanging="361"/>
        <w:rPr>
          <w:rFonts w:cs="Calibri"/>
          <w:szCs w:val="22"/>
          <w:lang w:val="pl-PL"/>
        </w:rPr>
      </w:pPr>
      <w:r w:rsidRPr="00A13547">
        <w:rPr>
          <w:rFonts w:cs="Calibri"/>
          <w:szCs w:val="22"/>
          <w:lang w:val="pl-PL"/>
        </w:rPr>
        <w:t xml:space="preserve">Wykaz dotychczas zrealizowanych usług — załącznik nr 3 </w:t>
      </w:r>
    </w:p>
    <w:p w14:paraId="51CEB852" w14:textId="77777777" w:rsidR="00DA5C65" w:rsidRPr="00A13547" w:rsidRDefault="00000000" w:rsidP="001B4CC4">
      <w:pPr>
        <w:numPr>
          <w:ilvl w:val="0"/>
          <w:numId w:val="10"/>
        </w:numPr>
        <w:spacing w:after="0" w:line="360" w:lineRule="auto"/>
        <w:ind w:left="0" w:right="-8" w:hanging="361"/>
        <w:rPr>
          <w:rFonts w:cs="Calibri"/>
          <w:szCs w:val="22"/>
          <w:lang w:val="pl-PL"/>
        </w:rPr>
      </w:pPr>
      <w:r w:rsidRPr="00A13547">
        <w:rPr>
          <w:rFonts w:cs="Calibri"/>
          <w:szCs w:val="22"/>
          <w:lang w:val="pl-PL"/>
        </w:rPr>
        <w:t xml:space="preserve">Oświadczenie Oferenta o spełnieniu warunków udziału — załącznik nr 4 </w:t>
      </w:r>
    </w:p>
    <w:p w14:paraId="0281FCC2" w14:textId="77777777" w:rsidR="00DA5C65" w:rsidRPr="00A13547" w:rsidRDefault="00000000" w:rsidP="001B4CC4">
      <w:pPr>
        <w:numPr>
          <w:ilvl w:val="0"/>
          <w:numId w:val="10"/>
        </w:numPr>
        <w:spacing w:after="0" w:line="360" w:lineRule="auto"/>
        <w:ind w:left="0" w:right="-8" w:hanging="361"/>
        <w:rPr>
          <w:rFonts w:cs="Calibri"/>
          <w:szCs w:val="22"/>
          <w:lang w:val="pl-PL"/>
        </w:rPr>
      </w:pPr>
      <w:r w:rsidRPr="00A13547">
        <w:rPr>
          <w:rFonts w:cs="Calibri"/>
          <w:szCs w:val="22"/>
          <w:lang w:val="pl-PL"/>
        </w:rPr>
        <w:t xml:space="preserve">Wykazu osób — załącznik nr 5 </w:t>
      </w:r>
    </w:p>
    <w:p w14:paraId="1CE82FA6" w14:textId="49AF934A" w:rsidR="00DA5C65" w:rsidRPr="00A13547" w:rsidRDefault="00DA5C65" w:rsidP="001B4CC4">
      <w:pPr>
        <w:spacing w:after="0" w:line="360" w:lineRule="auto"/>
        <w:ind w:right="-8"/>
        <w:rPr>
          <w:rFonts w:cs="Calibri"/>
          <w:szCs w:val="22"/>
          <w:lang w:val="pl-PL"/>
        </w:rPr>
      </w:pPr>
    </w:p>
    <w:p w14:paraId="1278B7CB" w14:textId="77777777" w:rsidR="00DA5C65" w:rsidRPr="00A13547" w:rsidRDefault="00000000" w:rsidP="001B4CC4">
      <w:pPr>
        <w:spacing w:after="0" w:line="360" w:lineRule="auto"/>
        <w:ind w:right="-8"/>
        <w:rPr>
          <w:rFonts w:cs="Calibri"/>
          <w:szCs w:val="22"/>
          <w:lang w:val="pl-PL"/>
        </w:rPr>
      </w:pPr>
      <w:r w:rsidRPr="00A13547">
        <w:rPr>
          <w:rFonts w:cs="Calibri"/>
          <w:szCs w:val="22"/>
          <w:lang w:val="pl-PL"/>
        </w:rPr>
        <w:t xml:space="preserve"> </w:t>
      </w:r>
    </w:p>
    <w:p w14:paraId="3C2F9AF9" w14:textId="77777777" w:rsidR="00DA5C65" w:rsidRPr="00A13547" w:rsidRDefault="00000000" w:rsidP="001B4CC4">
      <w:pPr>
        <w:spacing w:after="0" w:line="360" w:lineRule="auto"/>
        <w:ind w:right="-8"/>
        <w:jc w:val="right"/>
        <w:rPr>
          <w:rFonts w:cs="Calibri"/>
          <w:szCs w:val="22"/>
          <w:lang w:val="pl-PL"/>
        </w:rPr>
      </w:pPr>
      <w:r w:rsidRPr="00A13547">
        <w:rPr>
          <w:rFonts w:cs="Calibri"/>
          <w:szCs w:val="22"/>
          <w:lang w:val="pl-PL"/>
        </w:rPr>
        <w:t xml:space="preserve"> </w:t>
      </w:r>
    </w:p>
    <w:sectPr w:rsidR="00DA5C65" w:rsidRPr="00A13547" w:rsidSect="006107FD">
      <w:headerReference w:type="default" r:id="rId8"/>
      <w:footerReference w:type="even" r:id="rId9"/>
      <w:footerReference w:type="default" r:id="rId10"/>
      <w:footerReference w:type="first" r:id="rId11"/>
      <w:pgSz w:w="11900" w:h="16820"/>
      <w:pgMar w:top="764" w:right="1403" w:bottom="1451" w:left="1291" w:header="90" w:footer="72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53550" w14:textId="77777777" w:rsidR="00DE7DA1" w:rsidRDefault="00DE7DA1">
      <w:pPr>
        <w:spacing w:after="0" w:line="240" w:lineRule="auto"/>
      </w:pPr>
      <w:r>
        <w:separator/>
      </w:r>
    </w:p>
  </w:endnote>
  <w:endnote w:type="continuationSeparator" w:id="0">
    <w:p w14:paraId="4CE3DC1F" w14:textId="77777777" w:rsidR="00DE7DA1" w:rsidRDefault="00DE7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57810" w14:textId="77777777" w:rsidR="00DA5C65" w:rsidRDefault="00000000">
    <w:pPr>
      <w:spacing w:after="0"/>
      <w:ind w:left="68"/>
      <w:jc w:val="center"/>
    </w:pPr>
    <w:r>
      <w:fldChar w:fldCharType="begin"/>
    </w:r>
    <w:r>
      <w:instrText xml:space="preserve"> PAGE   \* MERGEFORMAT </w:instrText>
    </w:r>
    <w:r>
      <w:fldChar w:fldCharType="separate"/>
    </w:r>
    <w:r>
      <w:rPr>
        <w:rFonts w:ascii="Times New Roman" w:eastAsia="Times New Roman" w:hAnsi="Times New Roman"/>
        <w:sz w:val="26"/>
      </w:rPr>
      <w:t>8</w:t>
    </w:r>
    <w:r>
      <w:rPr>
        <w:rFonts w:ascii="Times New Roman" w:eastAsia="Times New Roman" w:hAnsi="Times New Roman"/>
        <w:sz w:val="26"/>
      </w:rPr>
      <w:fldChar w:fldCharType="end"/>
    </w:r>
    <w:r>
      <w:rPr>
        <w:rFonts w:ascii="Times New Roman" w:eastAsia="Times New Roman" w:hAnsi="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B52B1" w14:textId="77777777" w:rsidR="00DA5C65" w:rsidRPr="00B237C9" w:rsidRDefault="00000000">
    <w:pPr>
      <w:spacing w:after="0"/>
      <w:ind w:left="68"/>
      <w:jc w:val="center"/>
      <w:rPr>
        <w:rFonts w:cs="Calibri"/>
        <w:sz w:val="21"/>
        <w:szCs w:val="21"/>
      </w:rPr>
    </w:pPr>
    <w:r w:rsidRPr="00B237C9">
      <w:rPr>
        <w:rFonts w:cs="Calibri"/>
        <w:sz w:val="21"/>
        <w:szCs w:val="21"/>
      </w:rPr>
      <w:fldChar w:fldCharType="begin"/>
    </w:r>
    <w:r w:rsidRPr="00B237C9">
      <w:rPr>
        <w:rFonts w:cs="Calibri"/>
        <w:sz w:val="21"/>
        <w:szCs w:val="21"/>
      </w:rPr>
      <w:instrText xml:space="preserve"> PAGE   \* MERGEFORMAT </w:instrText>
    </w:r>
    <w:r w:rsidRPr="00B237C9">
      <w:rPr>
        <w:rFonts w:cs="Calibri"/>
        <w:sz w:val="21"/>
        <w:szCs w:val="21"/>
      </w:rPr>
      <w:fldChar w:fldCharType="separate"/>
    </w:r>
    <w:r w:rsidRPr="00B237C9">
      <w:rPr>
        <w:rFonts w:eastAsia="Times New Roman" w:cs="Calibri"/>
        <w:sz w:val="21"/>
        <w:szCs w:val="21"/>
      </w:rPr>
      <w:t>8</w:t>
    </w:r>
    <w:r w:rsidRPr="00B237C9">
      <w:rPr>
        <w:rFonts w:eastAsia="Times New Roman" w:cs="Calibri"/>
        <w:sz w:val="21"/>
        <w:szCs w:val="21"/>
      </w:rPr>
      <w:fldChar w:fldCharType="end"/>
    </w:r>
    <w:r w:rsidRPr="00B237C9">
      <w:rPr>
        <w:rFonts w:eastAsia="Times New Roman" w:cs="Calibri"/>
        <w:sz w:val="21"/>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57AE0" w14:textId="77777777" w:rsidR="00DA5C65" w:rsidRDefault="00000000">
    <w:pPr>
      <w:spacing w:after="0"/>
      <w:ind w:left="68"/>
      <w:jc w:val="center"/>
    </w:pPr>
    <w:r>
      <w:fldChar w:fldCharType="begin"/>
    </w:r>
    <w:r>
      <w:instrText xml:space="preserve"> PAGE   \* MERGEFORMAT </w:instrText>
    </w:r>
    <w:r>
      <w:fldChar w:fldCharType="separate"/>
    </w:r>
    <w:r>
      <w:rPr>
        <w:rFonts w:ascii="Times New Roman" w:eastAsia="Times New Roman" w:hAnsi="Times New Roman"/>
        <w:sz w:val="26"/>
      </w:rPr>
      <w:t>8</w:t>
    </w:r>
    <w:r>
      <w:rPr>
        <w:rFonts w:ascii="Times New Roman" w:eastAsia="Times New Roman" w:hAnsi="Times New Roman"/>
        <w:sz w:val="26"/>
      </w:rPr>
      <w:fldChar w:fldCharType="end"/>
    </w:r>
    <w:r>
      <w:rPr>
        <w:rFonts w:ascii="Times New Roman" w:eastAsia="Times New Roman" w:hAnsi="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C97B7" w14:textId="77777777" w:rsidR="00DE7DA1" w:rsidRDefault="00DE7DA1">
      <w:pPr>
        <w:spacing w:after="0" w:line="240" w:lineRule="auto"/>
      </w:pPr>
      <w:r>
        <w:separator/>
      </w:r>
    </w:p>
  </w:footnote>
  <w:footnote w:type="continuationSeparator" w:id="0">
    <w:p w14:paraId="55FCDFA2" w14:textId="77777777" w:rsidR="00DE7DA1" w:rsidRDefault="00DE7D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C4EB5" w14:textId="32EFB4EF" w:rsidR="006107FD" w:rsidRDefault="006107FD">
    <w:pPr>
      <w:pStyle w:val="Nagwek"/>
    </w:pPr>
    <w:r>
      <w:rPr>
        <w:noProof/>
      </w:rPr>
      <w:drawing>
        <wp:inline distT="0" distB="0" distL="0" distR="0" wp14:anchorId="30FCF6D6" wp14:editId="08A9D6CA">
          <wp:extent cx="5760720" cy="821690"/>
          <wp:effectExtent l="0" t="0" r="0" b="0"/>
          <wp:docPr id="1463516397" name="Obraz 1" descr="Obraz zawierający tekst, Czcionka, zrzut ekranu,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516397" name="Obraz 1" descr="Obraz zawierający tekst, Czcionka, zrzut ekranu, logo&#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216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60216"/>
    <w:multiLevelType w:val="hybridMultilevel"/>
    <w:tmpl w:val="6CDE12EA"/>
    <w:lvl w:ilvl="0" w:tplc="ED0C68C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7842F2A">
      <w:start w:val="1"/>
      <w:numFmt w:val="lowerLetter"/>
      <w:lvlText w:val="%2"/>
      <w:lvlJc w:val="left"/>
      <w:pPr>
        <w:ind w:left="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0843C7E">
      <w:start w:val="1"/>
      <w:numFmt w:val="lowerRoman"/>
      <w:lvlText w:val="%3"/>
      <w:lvlJc w:val="left"/>
      <w:pPr>
        <w:ind w:left="12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2C44110">
      <w:start w:val="1"/>
      <w:numFmt w:val="lowerLetter"/>
      <w:lvlRestart w:val="0"/>
      <w:lvlText w:val="%4."/>
      <w:lvlJc w:val="left"/>
      <w:pPr>
        <w:ind w:left="1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9DEF3DC">
      <w:start w:val="1"/>
      <w:numFmt w:val="lowerLetter"/>
      <w:lvlText w:val="%5"/>
      <w:lvlJc w:val="left"/>
      <w:pPr>
        <w:ind w:left="2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8EC6724">
      <w:start w:val="1"/>
      <w:numFmt w:val="lowerRoman"/>
      <w:lvlText w:val="%6"/>
      <w:lvlJc w:val="left"/>
      <w:pPr>
        <w:ind w:left="3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042880E">
      <w:start w:val="1"/>
      <w:numFmt w:val="decimal"/>
      <w:lvlText w:val="%7"/>
      <w:lvlJc w:val="left"/>
      <w:pPr>
        <w:ind w:left="3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288760">
      <w:start w:val="1"/>
      <w:numFmt w:val="lowerLetter"/>
      <w:lvlText w:val="%8"/>
      <w:lvlJc w:val="left"/>
      <w:pPr>
        <w:ind w:left="4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7CE7A0A">
      <w:start w:val="1"/>
      <w:numFmt w:val="lowerRoman"/>
      <w:lvlText w:val="%9"/>
      <w:lvlJc w:val="left"/>
      <w:pPr>
        <w:ind w:left="5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F572064"/>
    <w:multiLevelType w:val="hybridMultilevel"/>
    <w:tmpl w:val="96B0451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B15200"/>
    <w:multiLevelType w:val="multilevel"/>
    <w:tmpl w:val="159EA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F97BB6"/>
    <w:multiLevelType w:val="multilevel"/>
    <w:tmpl w:val="89E20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ED41DF"/>
    <w:multiLevelType w:val="hybridMultilevel"/>
    <w:tmpl w:val="829C3422"/>
    <w:lvl w:ilvl="0" w:tplc="7D0466BE">
      <w:start w:val="1"/>
      <w:numFmt w:val="decimal"/>
      <w:lvlText w:val="%1)"/>
      <w:lvlJc w:val="left"/>
      <w:pPr>
        <w:ind w:left="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0DEF6A8">
      <w:start w:val="1"/>
      <w:numFmt w:val="lowerLetter"/>
      <w:lvlText w:val="%2"/>
      <w:lvlJc w:val="left"/>
      <w:pPr>
        <w:ind w:left="1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BA25AFA">
      <w:start w:val="1"/>
      <w:numFmt w:val="lowerRoman"/>
      <w:lvlText w:val="%3"/>
      <w:lvlJc w:val="left"/>
      <w:pPr>
        <w:ind w:left="2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60CBC84">
      <w:start w:val="1"/>
      <w:numFmt w:val="decimal"/>
      <w:lvlText w:val="%4"/>
      <w:lvlJc w:val="left"/>
      <w:pPr>
        <w:ind w:left="29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14AD74C">
      <w:start w:val="1"/>
      <w:numFmt w:val="lowerLetter"/>
      <w:lvlText w:val="%5"/>
      <w:lvlJc w:val="left"/>
      <w:pPr>
        <w:ind w:left="36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8F0F83A">
      <w:start w:val="1"/>
      <w:numFmt w:val="lowerRoman"/>
      <w:lvlText w:val="%6"/>
      <w:lvlJc w:val="left"/>
      <w:pPr>
        <w:ind w:left="4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9CCB88">
      <w:start w:val="1"/>
      <w:numFmt w:val="decimal"/>
      <w:lvlText w:val="%7"/>
      <w:lvlJc w:val="left"/>
      <w:pPr>
        <w:ind w:left="5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681D84">
      <w:start w:val="1"/>
      <w:numFmt w:val="lowerLetter"/>
      <w:lvlText w:val="%8"/>
      <w:lvlJc w:val="left"/>
      <w:pPr>
        <w:ind w:left="5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87CF944">
      <w:start w:val="1"/>
      <w:numFmt w:val="lowerRoman"/>
      <w:lvlText w:val="%9"/>
      <w:lvlJc w:val="left"/>
      <w:pPr>
        <w:ind w:left="6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AB369E0"/>
    <w:multiLevelType w:val="hybridMultilevel"/>
    <w:tmpl w:val="2CE48052"/>
    <w:lvl w:ilvl="0" w:tplc="2C6C7C5C">
      <w:start w:val="1"/>
      <w:numFmt w:val="decimal"/>
      <w:lvlText w:val="%1."/>
      <w:lvlJc w:val="left"/>
      <w:pPr>
        <w:ind w:left="6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4E8CAA6">
      <w:start w:val="1"/>
      <w:numFmt w:val="lowerLetter"/>
      <w:lvlText w:val="%2"/>
      <w:lvlJc w:val="left"/>
      <w:pPr>
        <w:ind w:left="14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B54BA66">
      <w:start w:val="1"/>
      <w:numFmt w:val="lowerRoman"/>
      <w:lvlText w:val="%3"/>
      <w:lvlJc w:val="left"/>
      <w:pPr>
        <w:ind w:left="22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E90C06E">
      <w:start w:val="1"/>
      <w:numFmt w:val="decimal"/>
      <w:lvlText w:val="%4"/>
      <w:lvlJc w:val="left"/>
      <w:pPr>
        <w:ind w:left="2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0C600C2">
      <w:start w:val="1"/>
      <w:numFmt w:val="lowerLetter"/>
      <w:lvlText w:val="%5"/>
      <w:lvlJc w:val="left"/>
      <w:pPr>
        <w:ind w:left="3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EA68BB6">
      <w:start w:val="1"/>
      <w:numFmt w:val="lowerRoman"/>
      <w:lvlText w:val="%6"/>
      <w:lvlJc w:val="left"/>
      <w:pPr>
        <w:ind w:left="4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32D00C">
      <w:start w:val="1"/>
      <w:numFmt w:val="decimal"/>
      <w:lvlText w:val="%7"/>
      <w:lvlJc w:val="left"/>
      <w:pPr>
        <w:ind w:left="5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206E82A">
      <w:start w:val="1"/>
      <w:numFmt w:val="lowerLetter"/>
      <w:lvlText w:val="%8"/>
      <w:lvlJc w:val="left"/>
      <w:pPr>
        <w:ind w:left="5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5422C8">
      <w:start w:val="1"/>
      <w:numFmt w:val="lowerRoman"/>
      <w:lvlText w:val="%9"/>
      <w:lvlJc w:val="left"/>
      <w:pPr>
        <w:ind w:left="6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C174D0C"/>
    <w:multiLevelType w:val="multilevel"/>
    <w:tmpl w:val="F52E9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BD388C"/>
    <w:multiLevelType w:val="hybridMultilevel"/>
    <w:tmpl w:val="702224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F4349D"/>
    <w:multiLevelType w:val="multilevel"/>
    <w:tmpl w:val="58D8A7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632F63"/>
    <w:multiLevelType w:val="hybridMultilevel"/>
    <w:tmpl w:val="5DEEE030"/>
    <w:lvl w:ilvl="0" w:tplc="FFFFFFFF">
      <w:start w:val="1"/>
      <w:numFmt w:val="decimal"/>
      <w:lvlText w:val="%1."/>
      <w:lvlJc w:val="left"/>
      <w:pPr>
        <w:ind w:left="710" w:hanging="360"/>
      </w:pPr>
      <w:rPr>
        <w:rFonts w:hint="default"/>
        <w:b/>
        <w:bCs/>
        <w:u w:val="no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0" w15:restartNumberingAfterBreak="0">
    <w:nsid w:val="304F052A"/>
    <w:multiLevelType w:val="hybridMultilevel"/>
    <w:tmpl w:val="118C6DD2"/>
    <w:lvl w:ilvl="0" w:tplc="FFFFFFFF">
      <w:start w:val="1"/>
      <w:numFmt w:val="decimal"/>
      <w:lvlText w:val="%1."/>
      <w:lvlJc w:val="left"/>
      <w:pPr>
        <w:ind w:left="720" w:hanging="360"/>
      </w:pPr>
      <w:rPr>
        <w:rFonts w:hint="default"/>
        <w:b/>
        <w:bCs/>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15A1811"/>
    <w:multiLevelType w:val="hybridMultilevel"/>
    <w:tmpl w:val="8F0AE9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48E76D7"/>
    <w:multiLevelType w:val="multilevel"/>
    <w:tmpl w:val="BC62B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ED6E09"/>
    <w:multiLevelType w:val="hybridMultilevel"/>
    <w:tmpl w:val="31DC42B6"/>
    <w:lvl w:ilvl="0" w:tplc="8D28D640">
      <w:start w:val="1"/>
      <w:numFmt w:val="bullet"/>
      <w:lvlText w:val="•"/>
      <w:lvlJc w:val="left"/>
      <w:pPr>
        <w:ind w:left="11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D83850">
      <w:start w:val="1"/>
      <w:numFmt w:val="bullet"/>
      <w:lvlText w:val="o"/>
      <w:lvlJc w:val="left"/>
      <w:pPr>
        <w:ind w:left="15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1F21106">
      <w:start w:val="1"/>
      <w:numFmt w:val="bullet"/>
      <w:lvlText w:val="▪"/>
      <w:lvlJc w:val="left"/>
      <w:pPr>
        <w:ind w:left="2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7C819C2">
      <w:start w:val="1"/>
      <w:numFmt w:val="bullet"/>
      <w:lvlText w:val="•"/>
      <w:lvlJc w:val="left"/>
      <w:pPr>
        <w:ind w:left="29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786D66">
      <w:start w:val="1"/>
      <w:numFmt w:val="bullet"/>
      <w:lvlText w:val="o"/>
      <w:lvlJc w:val="left"/>
      <w:pPr>
        <w:ind w:left="36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D5AD0D6">
      <w:start w:val="1"/>
      <w:numFmt w:val="bullet"/>
      <w:lvlText w:val="▪"/>
      <w:lvlJc w:val="left"/>
      <w:pPr>
        <w:ind w:left="43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2A4A938">
      <w:start w:val="1"/>
      <w:numFmt w:val="bullet"/>
      <w:lvlText w:val="•"/>
      <w:lvlJc w:val="left"/>
      <w:pPr>
        <w:ind w:left="51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5E63FC">
      <w:start w:val="1"/>
      <w:numFmt w:val="bullet"/>
      <w:lvlText w:val="o"/>
      <w:lvlJc w:val="left"/>
      <w:pPr>
        <w:ind w:left="58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E3A11FC">
      <w:start w:val="1"/>
      <w:numFmt w:val="bullet"/>
      <w:lvlText w:val="▪"/>
      <w:lvlJc w:val="left"/>
      <w:pPr>
        <w:ind w:left="65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C55516D"/>
    <w:multiLevelType w:val="hybridMultilevel"/>
    <w:tmpl w:val="1E7861AE"/>
    <w:lvl w:ilvl="0" w:tplc="D602BEF8">
      <w:start w:val="1"/>
      <w:numFmt w:val="bullet"/>
      <w:lvlText w:val="•"/>
      <w:lvlJc w:val="left"/>
      <w:pPr>
        <w:ind w:left="7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AF2375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E169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186AD2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EE364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8D6048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62869E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3CD56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0B6C34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C6C2C36"/>
    <w:multiLevelType w:val="multilevel"/>
    <w:tmpl w:val="7F987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C50236"/>
    <w:multiLevelType w:val="multilevel"/>
    <w:tmpl w:val="11BE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C94291"/>
    <w:multiLevelType w:val="hybridMultilevel"/>
    <w:tmpl w:val="DC2065B8"/>
    <w:lvl w:ilvl="0" w:tplc="9D263E52">
      <w:start w:val="1"/>
      <w:numFmt w:val="decimal"/>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238F3CE">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1A041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C1E9DD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5EE4C2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F6020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AEED4B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26ABF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F697F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B79254E"/>
    <w:multiLevelType w:val="hybridMultilevel"/>
    <w:tmpl w:val="D0B8E206"/>
    <w:lvl w:ilvl="0" w:tplc="FFFFFFF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7C38EA"/>
    <w:multiLevelType w:val="multilevel"/>
    <w:tmpl w:val="58124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A23C0B"/>
    <w:multiLevelType w:val="hybridMultilevel"/>
    <w:tmpl w:val="58EEF380"/>
    <w:lvl w:ilvl="0" w:tplc="248A47AA">
      <w:start w:val="1"/>
      <w:numFmt w:val="decimal"/>
      <w:lvlText w:val="%1."/>
      <w:lvlJc w:val="left"/>
      <w:pPr>
        <w:ind w:left="90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C158C2F6">
      <w:start w:val="1"/>
      <w:numFmt w:val="lowerLetter"/>
      <w:lvlText w:val="%2)"/>
      <w:lvlJc w:val="left"/>
      <w:pPr>
        <w:ind w:left="10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04476F4">
      <w:start w:val="1"/>
      <w:numFmt w:val="lowerRoman"/>
      <w:lvlText w:val="%3"/>
      <w:lvlJc w:val="left"/>
      <w:pPr>
        <w:ind w:left="17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92A09C">
      <w:start w:val="1"/>
      <w:numFmt w:val="decimal"/>
      <w:lvlText w:val="%4"/>
      <w:lvlJc w:val="left"/>
      <w:pPr>
        <w:ind w:left="25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522CF86">
      <w:start w:val="1"/>
      <w:numFmt w:val="lowerLetter"/>
      <w:lvlText w:val="%5"/>
      <w:lvlJc w:val="left"/>
      <w:pPr>
        <w:ind w:left="3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7DC786C">
      <w:start w:val="1"/>
      <w:numFmt w:val="lowerRoman"/>
      <w:lvlText w:val="%6"/>
      <w:lvlJc w:val="left"/>
      <w:pPr>
        <w:ind w:left="39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27C38F4">
      <w:start w:val="1"/>
      <w:numFmt w:val="decimal"/>
      <w:lvlText w:val="%7"/>
      <w:lvlJc w:val="left"/>
      <w:pPr>
        <w:ind w:left="46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7EE07A">
      <w:start w:val="1"/>
      <w:numFmt w:val="lowerLetter"/>
      <w:lvlText w:val="%8"/>
      <w:lvlJc w:val="left"/>
      <w:pPr>
        <w:ind w:left="53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B5E8754">
      <w:start w:val="1"/>
      <w:numFmt w:val="lowerRoman"/>
      <w:lvlText w:val="%9"/>
      <w:lvlJc w:val="left"/>
      <w:pPr>
        <w:ind w:left="61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FC16428"/>
    <w:multiLevelType w:val="multilevel"/>
    <w:tmpl w:val="5638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081E6D"/>
    <w:multiLevelType w:val="hybridMultilevel"/>
    <w:tmpl w:val="C9425DCC"/>
    <w:lvl w:ilvl="0" w:tplc="B6C65E30">
      <w:start w:val="1"/>
      <w:numFmt w:val="decimal"/>
      <w:lvlText w:val="%1."/>
      <w:lvlJc w:val="left"/>
      <w:pPr>
        <w:ind w:left="3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00EDB54">
      <w:start w:val="1"/>
      <w:numFmt w:val="lowerLetter"/>
      <w:lvlText w:val="%2"/>
      <w:lvlJc w:val="left"/>
      <w:pPr>
        <w:ind w:left="15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DE84ECE">
      <w:start w:val="1"/>
      <w:numFmt w:val="lowerRoman"/>
      <w:lvlText w:val="%3"/>
      <w:lvlJc w:val="left"/>
      <w:pPr>
        <w:ind w:left="23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AC8712">
      <w:start w:val="1"/>
      <w:numFmt w:val="decimal"/>
      <w:lvlText w:val="%4"/>
      <w:lvlJc w:val="left"/>
      <w:pPr>
        <w:ind w:left="30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5F20B70">
      <w:start w:val="1"/>
      <w:numFmt w:val="lowerLetter"/>
      <w:lvlText w:val="%5"/>
      <w:lvlJc w:val="left"/>
      <w:pPr>
        <w:ind w:left="37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D0C7CB8">
      <w:start w:val="1"/>
      <w:numFmt w:val="lowerRoman"/>
      <w:lvlText w:val="%6"/>
      <w:lvlJc w:val="left"/>
      <w:pPr>
        <w:ind w:left="44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076EA68">
      <w:start w:val="1"/>
      <w:numFmt w:val="decimal"/>
      <w:lvlText w:val="%7"/>
      <w:lvlJc w:val="left"/>
      <w:pPr>
        <w:ind w:left="51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E66BBC">
      <w:start w:val="1"/>
      <w:numFmt w:val="lowerLetter"/>
      <w:lvlText w:val="%8"/>
      <w:lvlJc w:val="left"/>
      <w:pPr>
        <w:ind w:left="59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9CF1C8">
      <w:start w:val="1"/>
      <w:numFmt w:val="lowerRoman"/>
      <w:lvlText w:val="%9"/>
      <w:lvlJc w:val="left"/>
      <w:pPr>
        <w:ind w:left="66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4557C36"/>
    <w:multiLevelType w:val="hybridMultilevel"/>
    <w:tmpl w:val="DDD0F2F0"/>
    <w:lvl w:ilvl="0" w:tplc="04150001">
      <w:start w:val="1"/>
      <w:numFmt w:val="bullet"/>
      <w:lvlText w:val=""/>
      <w:lvlJc w:val="left"/>
      <w:pPr>
        <w:ind w:left="359" w:hanging="360"/>
      </w:pPr>
      <w:rPr>
        <w:rFonts w:ascii="Symbol" w:hAnsi="Symbol" w:hint="default"/>
      </w:rPr>
    </w:lvl>
    <w:lvl w:ilvl="1" w:tplc="04150003" w:tentative="1">
      <w:start w:val="1"/>
      <w:numFmt w:val="bullet"/>
      <w:lvlText w:val="o"/>
      <w:lvlJc w:val="left"/>
      <w:pPr>
        <w:ind w:left="1079" w:hanging="360"/>
      </w:pPr>
      <w:rPr>
        <w:rFonts w:ascii="Courier New" w:hAnsi="Courier New" w:cs="Courier New" w:hint="default"/>
      </w:rPr>
    </w:lvl>
    <w:lvl w:ilvl="2" w:tplc="04150005" w:tentative="1">
      <w:start w:val="1"/>
      <w:numFmt w:val="bullet"/>
      <w:lvlText w:val=""/>
      <w:lvlJc w:val="left"/>
      <w:pPr>
        <w:ind w:left="1799" w:hanging="360"/>
      </w:pPr>
      <w:rPr>
        <w:rFonts w:ascii="Wingdings" w:hAnsi="Wingdings" w:hint="default"/>
      </w:rPr>
    </w:lvl>
    <w:lvl w:ilvl="3" w:tplc="04150001" w:tentative="1">
      <w:start w:val="1"/>
      <w:numFmt w:val="bullet"/>
      <w:lvlText w:val=""/>
      <w:lvlJc w:val="left"/>
      <w:pPr>
        <w:ind w:left="2519" w:hanging="360"/>
      </w:pPr>
      <w:rPr>
        <w:rFonts w:ascii="Symbol" w:hAnsi="Symbol" w:hint="default"/>
      </w:rPr>
    </w:lvl>
    <w:lvl w:ilvl="4" w:tplc="04150003" w:tentative="1">
      <w:start w:val="1"/>
      <w:numFmt w:val="bullet"/>
      <w:lvlText w:val="o"/>
      <w:lvlJc w:val="left"/>
      <w:pPr>
        <w:ind w:left="3239" w:hanging="360"/>
      </w:pPr>
      <w:rPr>
        <w:rFonts w:ascii="Courier New" w:hAnsi="Courier New" w:cs="Courier New" w:hint="default"/>
      </w:rPr>
    </w:lvl>
    <w:lvl w:ilvl="5" w:tplc="04150005" w:tentative="1">
      <w:start w:val="1"/>
      <w:numFmt w:val="bullet"/>
      <w:lvlText w:val=""/>
      <w:lvlJc w:val="left"/>
      <w:pPr>
        <w:ind w:left="3959" w:hanging="360"/>
      </w:pPr>
      <w:rPr>
        <w:rFonts w:ascii="Wingdings" w:hAnsi="Wingdings" w:hint="default"/>
      </w:rPr>
    </w:lvl>
    <w:lvl w:ilvl="6" w:tplc="04150001" w:tentative="1">
      <w:start w:val="1"/>
      <w:numFmt w:val="bullet"/>
      <w:lvlText w:val=""/>
      <w:lvlJc w:val="left"/>
      <w:pPr>
        <w:ind w:left="4679" w:hanging="360"/>
      </w:pPr>
      <w:rPr>
        <w:rFonts w:ascii="Symbol" w:hAnsi="Symbol" w:hint="default"/>
      </w:rPr>
    </w:lvl>
    <w:lvl w:ilvl="7" w:tplc="04150003" w:tentative="1">
      <w:start w:val="1"/>
      <w:numFmt w:val="bullet"/>
      <w:lvlText w:val="o"/>
      <w:lvlJc w:val="left"/>
      <w:pPr>
        <w:ind w:left="5399" w:hanging="360"/>
      </w:pPr>
      <w:rPr>
        <w:rFonts w:ascii="Courier New" w:hAnsi="Courier New" w:cs="Courier New" w:hint="default"/>
      </w:rPr>
    </w:lvl>
    <w:lvl w:ilvl="8" w:tplc="04150005" w:tentative="1">
      <w:start w:val="1"/>
      <w:numFmt w:val="bullet"/>
      <w:lvlText w:val=""/>
      <w:lvlJc w:val="left"/>
      <w:pPr>
        <w:ind w:left="6119" w:hanging="360"/>
      </w:pPr>
      <w:rPr>
        <w:rFonts w:ascii="Wingdings" w:hAnsi="Wingdings" w:hint="default"/>
      </w:rPr>
    </w:lvl>
  </w:abstractNum>
  <w:abstractNum w:abstractNumId="24" w15:restartNumberingAfterBreak="0">
    <w:nsid w:val="54FE6825"/>
    <w:multiLevelType w:val="multilevel"/>
    <w:tmpl w:val="2A704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51674C2"/>
    <w:multiLevelType w:val="hybridMultilevel"/>
    <w:tmpl w:val="2DDE055E"/>
    <w:lvl w:ilvl="0" w:tplc="57B89D94">
      <w:start w:val="1"/>
      <w:numFmt w:val="bullet"/>
      <w:lvlText w:val="•"/>
      <w:lvlJc w:val="left"/>
      <w:pPr>
        <w:ind w:left="7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D7C1D7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4D484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8255C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CD22ED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C12060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F06F7A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CC335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3EA28A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5421607"/>
    <w:multiLevelType w:val="hybridMultilevel"/>
    <w:tmpl w:val="6A9C520E"/>
    <w:lvl w:ilvl="0" w:tplc="659A2C9E">
      <w:start w:val="3"/>
      <w:numFmt w:val="decimal"/>
      <w:lvlText w:val="%1."/>
      <w:lvlJc w:val="left"/>
      <w:pPr>
        <w:ind w:left="6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8029D2">
      <w:start w:val="1"/>
      <w:numFmt w:val="lowerLetter"/>
      <w:lvlText w:val="%2"/>
      <w:lvlJc w:val="left"/>
      <w:pPr>
        <w:ind w:left="14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A5ECDC6">
      <w:start w:val="1"/>
      <w:numFmt w:val="lowerRoman"/>
      <w:lvlText w:val="%3"/>
      <w:lvlJc w:val="left"/>
      <w:pPr>
        <w:ind w:left="22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A283DBC">
      <w:start w:val="1"/>
      <w:numFmt w:val="decimal"/>
      <w:lvlText w:val="%4"/>
      <w:lvlJc w:val="left"/>
      <w:pPr>
        <w:ind w:left="29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BF084D0">
      <w:start w:val="1"/>
      <w:numFmt w:val="lowerLetter"/>
      <w:lvlText w:val="%5"/>
      <w:lvlJc w:val="left"/>
      <w:pPr>
        <w:ind w:left="3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E82CBC">
      <w:start w:val="1"/>
      <w:numFmt w:val="lowerRoman"/>
      <w:lvlText w:val="%6"/>
      <w:lvlJc w:val="left"/>
      <w:pPr>
        <w:ind w:left="4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1B2E11C">
      <w:start w:val="1"/>
      <w:numFmt w:val="decimal"/>
      <w:lvlText w:val="%7"/>
      <w:lvlJc w:val="left"/>
      <w:pPr>
        <w:ind w:left="5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3AC8686">
      <w:start w:val="1"/>
      <w:numFmt w:val="lowerLetter"/>
      <w:lvlText w:val="%8"/>
      <w:lvlJc w:val="left"/>
      <w:pPr>
        <w:ind w:left="5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D0F1CE">
      <w:start w:val="1"/>
      <w:numFmt w:val="lowerRoman"/>
      <w:lvlText w:val="%9"/>
      <w:lvlJc w:val="left"/>
      <w:pPr>
        <w:ind w:left="6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9C46EFB"/>
    <w:multiLevelType w:val="multilevel"/>
    <w:tmpl w:val="B21A2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B8838E1"/>
    <w:multiLevelType w:val="multilevel"/>
    <w:tmpl w:val="4A700B1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107C84"/>
    <w:multiLevelType w:val="hybridMultilevel"/>
    <w:tmpl w:val="183ADE0C"/>
    <w:lvl w:ilvl="0" w:tplc="8CEE14EA">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4B6A92"/>
    <w:multiLevelType w:val="hybridMultilevel"/>
    <w:tmpl w:val="118C6DD2"/>
    <w:lvl w:ilvl="0" w:tplc="FFFFFFFF">
      <w:start w:val="1"/>
      <w:numFmt w:val="decimal"/>
      <w:lvlText w:val="%1."/>
      <w:lvlJc w:val="left"/>
      <w:pPr>
        <w:ind w:left="720" w:hanging="360"/>
      </w:pPr>
      <w:rPr>
        <w:rFonts w:hint="default"/>
        <w:b/>
        <w:bCs/>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95249D6"/>
    <w:multiLevelType w:val="multilevel"/>
    <w:tmpl w:val="D9309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386216B"/>
    <w:multiLevelType w:val="hybridMultilevel"/>
    <w:tmpl w:val="848453D6"/>
    <w:lvl w:ilvl="0" w:tplc="F92E1DFE">
      <w:start w:val="1"/>
      <w:numFmt w:val="lowerLetter"/>
      <w:lvlText w:val="%1)"/>
      <w:lvlJc w:val="left"/>
      <w:pPr>
        <w:ind w:left="720" w:hanging="360"/>
      </w:pPr>
      <w:rPr>
        <w:rFonts w:hint="default"/>
        <w:b w:val="0"/>
        <w:bCs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1548B"/>
    <w:multiLevelType w:val="multilevel"/>
    <w:tmpl w:val="4DF2D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60C7A47"/>
    <w:multiLevelType w:val="multilevel"/>
    <w:tmpl w:val="AA121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662C80"/>
    <w:multiLevelType w:val="hybridMultilevel"/>
    <w:tmpl w:val="CA98E7E6"/>
    <w:lvl w:ilvl="0" w:tplc="E8BC1250">
      <w:start w:val="1"/>
      <w:numFmt w:val="decimal"/>
      <w:lvlText w:val="%1."/>
      <w:lvlJc w:val="left"/>
      <w:pPr>
        <w:ind w:left="720" w:hanging="360"/>
      </w:pPr>
      <w:rPr>
        <w:rFonts w:hint="default"/>
        <w:b/>
        <w:bCs/>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90458CD"/>
    <w:multiLevelType w:val="multilevel"/>
    <w:tmpl w:val="CFF68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D9A6245"/>
    <w:multiLevelType w:val="hybridMultilevel"/>
    <w:tmpl w:val="D298C142"/>
    <w:lvl w:ilvl="0" w:tplc="04150001">
      <w:start w:val="1"/>
      <w:numFmt w:val="bullet"/>
      <w:lvlText w:val=""/>
      <w:lvlJc w:val="left"/>
      <w:pPr>
        <w:ind w:left="76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9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6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EF31468"/>
    <w:multiLevelType w:val="multilevel"/>
    <w:tmpl w:val="40CC5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2799495">
    <w:abstractNumId w:val="22"/>
  </w:num>
  <w:num w:numId="2" w16cid:durableId="41101208">
    <w:abstractNumId w:val="14"/>
  </w:num>
  <w:num w:numId="3" w16cid:durableId="1089044204">
    <w:abstractNumId w:val="5"/>
  </w:num>
  <w:num w:numId="4" w16cid:durableId="784424964">
    <w:abstractNumId w:val="26"/>
  </w:num>
  <w:num w:numId="5" w16cid:durableId="876546933">
    <w:abstractNumId w:val="25"/>
  </w:num>
  <w:num w:numId="6" w16cid:durableId="57555352">
    <w:abstractNumId w:val="4"/>
  </w:num>
  <w:num w:numId="7" w16cid:durableId="91628898">
    <w:abstractNumId w:val="13"/>
  </w:num>
  <w:num w:numId="8" w16cid:durableId="1132678380">
    <w:abstractNumId w:val="20"/>
  </w:num>
  <w:num w:numId="9" w16cid:durableId="1435593101">
    <w:abstractNumId w:val="0"/>
  </w:num>
  <w:num w:numId="10" w16cid:durableId="292103536">
    <w:abstractNumId w:val="17"/>
  </w:num>
  <w:num w:numId="11" w16cid:durableId="903949765">
    <w:abstractNumId w:val="29"/>
  </w:num>
  <w:num w:numId="12" w16cid:durableId="1836267080">
    <w:abstractNumId w:val="35"/>
  </w:num>
  <w:num w:numId="13" w16cid:durableId="1466698006">
    <w:abstractNumId w:val="18"/>
  </w:num>
  <w:num w:numId="14" w16cid:durableId="1268276638">
    <w:abstractNumId w:val="31"/>
  </w:num>
  <w:num w:numId="15" w16cid:durableId="1653175805">
    <w:abstractNumId w:val="12"/>
  </w:num>
  <w:num w:numId="16" w16cid:durableId="487020669">
    <w:abstractNumId w:val="24"/>
  </w:num>
  <w:num w:numId="17" w16cid:durableId="1480734013">
    <w:abstractNumId w:val="36"/>
  </w:num>
  <w:num w:numId="18" w16cid:durableId="1592277809">
    <w:abstractNumId w:val="8"/>
  </w:num>
  <w:num w:numId="19" w16cid:durableId="737020256">
    <w:abstractNumId w:val="38"/>
  </w:num>
  <w:num w:numId="20" w16cid:durableId="1430344939">
    <w:abstractNumId w:val="27"/>
  </w:num>
  <w:num w:numId="21" w16cid:durableId="907302865">
    <w:abstractNumId w:val="3"/>
  </w:num>
  <w:num w:numId="22" w16cid:durableId="2129616814">
    <w:abstractNumId w:val="15"/>
  </w:num>
  <w:num w:numId="23" w16cid:durableId="1772553649">
    <w:abstractNumId w:val="21"/>
  </w:num>
  <w:num w:numId="24" w16cid:durableId="235553684">
    <w:abstractNumId w:val="33"/>
  </w:num>
  <w:num w:numId="25" w16cid:durableId="80489853">
    <w:abstractNumId w:val="2"/>
  </w:num>
  <w:num w:numId="26" w16cid:durableId="862550974">
    <w:abstractNumId w:val="37"/>
  </w:num>
  <w:num w:numId="27" w16cid:durableId="1141464745">
    <w:abstractNumId w:val="10"/>
  </w:num>
  <w:num w:numId="28" w16cid:durableId="1991902106">
    <w:abstractNumId w:val="23"/>
  </w:num>
  <w:num w:numId="29" w16cid:durableId="844590094">
    <w:abstractNumId w:val="11"/>
  </w:num>
  <w:num w:numId="30" w16cid:durableId="148592811">
    <w:abstractNumId w:val="34"/>
  </w:num>
  <w:num w:numId="31" w16cid:durableId="882445668">
    <w:abstractNumId w:val="19"/>
  </w:num>
  <w:num w:numId="32" w16cid:durableId="1034886649">
    <w:abstractNumId w:val="28"/>
  </w:num>
  <w:num w:numId="33" w16cid:durableId="2121680568">
    <w:abstractNumId w:val="6"/>
  </w:num>
  <w:num w:numId="34" w16cid:durableId="755397726">
    <w:abstractNumId w:val="16"/>
  </w:num>
  <w:num w:numId="35" w16cid:durableId="1662537413">
    <w:abstractNumId w:val="1"/>
  </w:num>
  <w:num w:numId="36" w16cid:durableId="807866374">
    <w:abstractNumId w:val="30"/>
  </w:num>
  <w:num w:numId="37" w16cid:durableId="596989424">
    <w:abstractNumId w:val="9"/>
  </w:num>
  <w:num w:numId="38" w16cid:durableId="1278562733">
    <w:abstractNumId w:val="7"/>
  </w:num>
  <w:num w:numId="39" w16cid:durableId="145818469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C65"/>
    <w:rsid w:val="000F222C"/>
    <w:rsid w:val="001B4CC4"/>
    <w:rsid w:val="00545646"/>
    <w:rsid w:val="006107FD"/>
    <w:rsid w:val="007B0B01"/>
    <w:rsid w:val="008F3AFA"/>
    <w:rsid w:val="00976D7D"/>
    <w:rsid w:val="00A13547"/>
    <w:rsid w:val="00AF04E8"/>
    <w:rsid w:val="00B237C9"/>
    <w:rsid w:val="00C62B6B"/>
    <w:rsid w:val="00C63C51"/>
    <w:rsid w:val="00D16A7B"/>
    <w:rsid w:val="00DA5C65"/>
    <w:rsid w:val="00DC417D"/>
    <w:rsid w:val="00DE7DA1"/>
    <w:rsid w:val="00DF6497"/>
    <w:rsid w:val="00FB4C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3C7B9"/>
  <w15:docId w15:val="{F9B843F3-8D0F-2E4A-9399-FA75FFEC4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259" w:lineRule="auto"/>
    </w:pPr>
    <w:rPr>
      <w:rFonts w:ascii="Calibri" w:eastAsia="Calibri" w:hAnsi="Calibri" w:cs="Times New Roman"/>
      <w:color w:val="000000"/>
      <w:sz w:val="22"/>
      <w:lang w:val="en" w:eastAsia="en"/>
    </w:rPr>
  </w:style>
  <w:style w:type="paragraph" w:styleId="Nagwek1">
    <w:name w:val="heading 1"/>
    <w:next w:val="Normalny"/>
    <w:link w:val="Nagwek1Znak"/>
    <w:uiPriority w:val="9"/>
    <w:qFormat/>
    <w:pPr>
      <w:keepNext/>
      <w:keepLines/>
      <w:spacing w:after="0" w:line="259" w:lineRule="auto"/>
      <w:ind w:left="10" w:hanging="10"/>
      <w:outlineLvl w:val="0"/>
    </w:pPr>
    <w:rPr>
      <w:rFonts w:ascii="Calibri" w:eastAsia="Calibri" w:hAnsi="Calibri" w:cs="Calibri"/>
      <w:b/>
      <w:color w:val="0D0D0D"/>
      <w:sz w:val="22"/>
    </w:rPr>
  </w:style>
  <w:style w:type="paragraph" w:styleId="Nagwek2">
    <w:name w:val="heading 2"/>
    <w:basedOn w:val="Normalny"/>
    <w:next w:val="Normalny"/>
    <w:link w:val="Nagwek2Znak"/>
    <w:uiPriority w:val="9"/>
    <w:semiHidden/>
    <w:unhideWhenUsed/>
    <w:qFormat/>
    <w:rsid w:val="00545646"/>
    <w:pPr>
      <w:keepNext/>
      <w:keepLines/>
      <w:spacing w:before="40" w:after="0"/>
      <w:outlineLvl w:val="1"/>
    </w:pPr>
    <w:rPr>
      <w:rFonts w:asciiTheme="majorHAnsi" w:eastAsiaTheme="majorEastAsia" w:hAnsiTheme="majorHAnsi" w:cstheme="majorBidi"/>
      <w:color w:val="0F4761" w:themeColor="accent1" w:themeShade="BF"/>
      <w:sz w:val="26"/>
      <w:szCs w:val="26"/>
    </w:rPr>
  </w:style>
  <w:style w:type="paragraph" w:styleId="Nagwek3">
    <w:name w:val="heading 3"/>
    <w:basedOn w:val="Normalny"/>
    <w:next w:val="Normalny"/>
    <w:link w:val="Nagwek3Znak"/>
    <w:uiPriority w:val="9"/>
    <w:semiHidden/>
    <w:unhideWhenUsed/>
    <w:qFormat/>
    <w:rsid w:val="00545646"/>
    <w:pPr>
      <w:keepNext/>
      <w:keepLines/>
      <w:spacing w:before="40" w:after="0"/>
      <w:outlineLvl w:val="2"/>
    </w:pPr>
    <w:rPr>
      <w:rFonts w:asciiTheme="majorHAnsi" w:eastAsiaTheme="majorEastAsia" w:hAnsiTheme="majorHAnsi" w:cstheme="majorBidi"/>
      <w:color w:val="0A2F40" w:themeColor="accent1" w:themeShade="7F"/>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D0D0D"/>
      <w:sz w:val="22"/>
    </w:rPr>
  </w:style>
  <w:style w:type="paragraph" w:styleId="Nagwek">
    <w:name w:val="header"/>
    <w:basedOn w:val="Normalny"/>
    <w:link w:val="NagwekZnak"/>
    <w:uiPriority w:val="99"/>
    <w:unhideWhenUsed/>
    <w:rsid w:val="001B4CC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4CC4"/>
    <w:rPr>
      <w:rFonts w:ascii="Calibri" w:eastAsia="Calibri" w:hAnsi="Calibri" w:cs="Times New Roman"/>
      <w:color w:val="000000"/>
      <w:sz w:val="22"/>
      <w:lang w:val="en" w:eastAsia="en"/>
    </w:rPr>
  </w:style>
  <w:style w:type="paragraph" w:styleId="Akapitzlist">
    <w:name w:val="List Paragraph"/>
    <w:basedOn w:val="Normalny"/>
    <w:uiPriority w:val="34"/>
    <w:qFormat/>
    <w:rsid w:val="001B4CC4"/>
    <w:pPr>
      <w:ind w:left="720"/>
      <w:contextualSpacing/>
    </w:pPr>
  </w:style>
  <w:style w:type="character" w:styleId="Hipercze">
    <w:name w:val="Hyperlink"/>
    <w:basedOn w:val="Domylnaczcionkaakapitu"/>
    <w:uiPriority w:val="99"/>
    <w:unhideWhenUsed/>
    <w:rsid w:val="001B4CC4"/>
    <w:rPr>
      <w:color w:val="467886" w:themeColor="hyperlink"/>
      <w:u w:val="single"/>
    </w:rPr>
  </w:style>
  <w:style w:type="character" w:styleId="Nierozpoznanawzmianka">
    <w:name w:val="Unresolved Mention"/>
    <w:basedOn w:val="Domylnaczcionkaakapitu"/>
    <w:uiPriority w:val="99"/>
    <w:semiHidden/>
    <w:unhideWhenUsed/>
    <w:rsid w:val="001B4CC4"/>
    <w:rPr>
      <w:color w:val="605E5C"/>
      <w:shd w:val="clear" w:color="auto" w:fill="E1DFDD"/>
    </w:rPr>
  </w:style>
  <w:style w:type="paragraph" w:customStyle="1" w:styleId="Default">
    <w:name w:val="Default"/>
    <w:rsid w:val="001B4CC4"/>
    <w:pPr>
      <w:autoSpaceDE w:val="0"/>
      <w:autoSpaceDN w:val="0"/>
      <w:adjustRightInd w:val="0"/>
      <w:spacing w:after="0" w:line="240" w:lineRule="auto"/>
    </w:pPr>
    <w:rPr>
      <w:rFonts w:ascii="Times New Roman" w:eastAsiaTheme="minorHAnsi" w:hAnsi="Times New Roman" w:cs="Times New Roman"/>
      <w:color w:val="000000"/>
      <w:kern w:val="0"/>
      <w:lang w:eastAsia="en-US"/>
      <w14:ligatures w14:val="none"/>
    </w:rPr>
  </w:style>
  <w:style w:type="character" w:customStyle="1" w:styleId="Nagwek2Znak">
    <w:name w:val="Nagłówek 2 Znak"/>
    <w:basedOn w:val="Domylnaczcionkaakapitu"/>
    <w:link w:val="Nagwek2"/>
    <w:uiPriority w:val="9"/>
    <w:semiHidden/>
    <w:rsid w:val="00545646"/>
    <w:rPr>
      <w:rFonts w:asciiTheme="majorHAnsi" w:eastAsiaTheme="majorEastAsia" w:hAnsiTheme="majorHAnsi" w:cstheme="majorBidi"/>
      <w:color w:val="0F4761" w:themeColor="accent1" w:themeShade="BF"/>
      <w:sz w:val="26"/>
      <w:szCs w:val="26"/>
      <w:lang w:val="en" w:eastAsia="en"/>
    </w:rPr>
  </w:style>
  <w:style w:type="character" w:customStyle="1" w:styleId="Nagwek3Znak">
    <w:name w:val="Nagłówek 3 Znak"/>
    <w:basedOn w:val="Domylnaczcionkaakapitu"/>
    <w:link w:val="Nagwek3"/>
    <w:uiPriority w:val="9"/>
    <w:semiHidden/>
    <w:rsid w:val="00545646"/>
    <w:rPr>
      <w:rFonts w:asciiTheme="majorHAnsi" w:eastAsiaTheme="majorEastAsia" w:hAnsiTheme="majorHAnsi" w:cstheme="majorBidi"/>
      <w:color w:val="0A2F40" w:themeColor="accent1" w:themeShade="7F"/>
      <w:lang w:val="en" w:eastAsia="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szklo.studi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11</Pages>
  <Words>3220</Words>
  <Characters>19321</Characters>
  <Application>Microsoft Office Word</Application>
  <DocSecurity>0</DocSecurity>
  <Lines>161</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Cieśluk OEG - OEG Consulting</dc:creator>
  <cp:keywords/>
  <cp:lastModifiedBy>Kasia Cieśluk OEG - OEG Consulting</cp:lastModifiedBy>
  <cp:revision>6</cp:revision>
  <dcterms:created xsi:type="dcterms:W3CDTF">2026-01-18T14:30:00Z</dcterms:created>
  <dcterms:modified xsi:type="dcterms:W3CDTF">2026-01-30T11:59:00Z</dcterms:modified>
</cp:coreProperties>
</file>